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E619F" w14:textId="2D53E6B5" w:rsidR="00CA2657" w:rsidRDefault="00CA2657" w:rsidP="00CA2657">
      <w:pPr>
        <w:spacing w:line="276" w:lineRule="auto"/>
        <w:jc w:val="center"/>
        <w:rPr>
          <w:rFonts w:ascii="Times New Roman" w:hAnsi="Times New Roman" w:cs="Times New Roman"/>
          <w:b/>
          <w:sz w:val="24"/>
        </w:rPr>
      </w:pPr>
      <w:r w:rsidRPr="000E1E0D">
        <w:rPr>
          <w:rFonts w:ascii="Times New Roman" w:hAnsi="Times New Roman" w:cs="Times New Roman"/>
          <w:b/>
          <w:sz w:val="24"/>
        </w:rPr>
        <w:t>РЕЗОЛЮЦИЯ</w:t>
      </w:r>
    </w:p>
    <w:p w14:paraId="2CDBC927" w14:textId="53852398" w:rsidR="00CA2657" w:rsidRPr="009B71FE" w:rsidRDefault="009B71FE" w:rsidP="00CA2657">
      <w:pPr>
        <w:spacing w:after="0" w:line="240" w:lineRule="auto"/>
        <w:jc w:val="center"/>
        <w:rPr>
          <w:rFonts w:ascii="Times New Roman" w:hAnsi="Times New Roman" w:cs="Times New Roman"/>
          <w:bCs/>
          <w:iCs/>
          <w:sz w:val="26"/>
          <w:szCs w:val="26"/>
        </w:rPr>
      </w:pPr>
      <w:r>
        <w:rPr>
          <w:rFonts w:ascii="Times New Roman" w:hAnsi="Times New Roman" w:cs="Times New Roman"/>
          <w:bCs/>
          <w:iCs/>
          <w:sz w:val="26"/>
          <w:szCs w:val="26"/>
        </w:rPr>
        <w:t>к</w:t>
      </w:r>
      <w:r w:rsidR="00CA2657" w:rsidRPr="009B71FE">
        <w:rPr>
          <w:rFonts w:ascii="Times New Roman" w:hAnsi="Times New Roman" w:cs="Times New Roman"/>
          <w:bCs/>
          <w:iCs/>
          <w:sz w:val="26"/>
          <w:szCs w:val="26"/>
        </w:rPr>
        <w:t>онференции «Возможности импортозамещения для сохранения здоровья населения в условиях санкций»</w:t>
      </w:r>
    </w:p>
    <w:p w14:paraId="06C66E59" w14:textId="77777777" w:rsidR="00CA2657" w:rsidRPr="000E1E0D" w:rsidRDefault="00CA2657" w:rsidP="00CA2657">
      <w:pPr>
        <w:spacing w:line="276" w:lineRule="auto"/>
        <w:jc w:val="center"/>
        <w:rPr>
          <w:rFonts w:ascii="Times New Roman" w:hAnsi="Times New Roman" w:cs="Times New Roman"/>
          <w:b/>
          <w:sz w:val="24"/>
        </w:rPr>
      </w:pPr>
    </w:p>
    <w:p w14:paraId="73E6FF70" w14:textId="77777777" w:rsidR="00CA2657" w:rsidRPr="00043FF4" w:rsidRDefault="00CA2657" w:rsidP="00A468B6">
      <w:pPr>
        <w:spacing w:after="0" w:line="240" w:lineRule="auto"/>
        <w:ind w:firstLine="709"/>
        <w:jc w:val="both"/>
        <w:rPr>
          <w:rFonts w:ascii="Times New Roman" w:hAnsi="Times New Roman" w:cs="Times New Roman"/>
          <w:bCs/>
          <w:sz w:val="26"/>
          <w:szCs w:val="26"/>
        </w:rPr>
      </w:pPr>
      <w:r w:rsidRPr="00043FF4">
        <w:rPr>
          <w:rFonts w:ascii="Times New Roman" w:hAnsi="Times New Roman" w:cs="Times New Roman"/>
          <w:bCs/>
          <w:sz w:val="26"/>
          <w:szCs w:val="26"/>
        </w:rPr>
        <w:t>Пандемия и введенные санкции показали важность производства отечественной продукции, особенно в отраслях, определяющих безопасность страны.</w:t>
      </w:r>
    </w:p>
    <w:p w14:paraId="7FE2685D" w14:textId="77777777" w:rsidR="00CA2657" w:rsidRPr="00043FF4" w:rsidRDefault="00CA2657" w:rsidP="00A468B6">
      <w:pPr>
        <w:spacing w:after="0" w:line="240" w:lineRule="auto"/>
        <w:ind w:firstLine="709"/>
        <w:jc w:val="both"/>
        <w:rPr>
          <w:rFonts w:ascii="Times New Roman" w:hAnsi="Times New Roman" w:cs="Times New Roman"/>
          <w:bCs/>
          <w:sz w:val="26"/>
          <w:szCs w:val="26"/>
        </w:rPr>
      </w:pPr>
      <w:r w:rsidRPr="00043FF4">
        <w:rPr>
          <w:rFonts w:ascii="Times New Roman" w:hAnsi="Times New Roman" w:cs="Times New Roman"/>
          <w:bCs/>
          <w:sz w:val="26"/>
          <w:szCs w:val="26"/>
        </w:rPr>
        <w:t>Здравоохранение - одна из сфер жизни общества, обеспечивающая возможность осуществления политических, экономических, научно-образовательных, лечебно-профилактических, управленческих и организационных мероприятий, направленных на реализацию права граждан на сохранение здоровья. Охрана здоровья населения является сегодня одним из стратегических направлений и требуют активного участия бизнеса.</w:t>
      </w:r>
    </w:p>
    <w:p w14:paraId="2BCAC194" w14:textId="77777777" w:rsidR="00CA2657" w:rsidRPr="00043FF4" w:rsidRDefault="00CA2657" w:rsidP="00A468B6">
      <w:pPr>
        <w:spacing w:after="0" w:line="240" w:lineRule="auto"/>
        <w:ind w:firstLine="709"/>
        <w:jc w:val="both"/>
        <w:rPr>
          <w:rFonts w:ascii="Times New Roman" w:hAnsi="Times New Roman" w:cs="Times New Roman"/>
          <w:bCs/>
          <w:sz w:val="26"/>
          <w:szCs w:val="26"/>
        </w:rPr>
      </w:pPr>
      <w:r w:rsidRPr="00043FF4">
        <w:rPr>
          <w:rFonts w:ascii="Times New Roman" w:hAnsi="Times New Roman" w:cs="Times New Roman"/>
          <w:bCs/>
          <w:sz w:val="26"/>
          <w:szCs w:val="26"/>
        </w:rPr>
        <w:t>Медицинская и фармацевтическая промышленность вошли в ряд наиболее наукоемких высокотехнологичных отраслей экономики, от работы которых зависит здоровье населения.</w:t>
      </w:r>
    </w:p>
    <w:p w14:paraId="2CF0A5B2" w14:textId="1D578B45" w:rsidR="000D72D1" w:rsidRPr="00043FF4" w:rsidRDefault="00065565" w:rsidP="00A468B6">
      <w:pPr>
        <w:spacing w:after="0" w:line="240" w:lineRule="auto"/>
        <w:ind w:firstLine="709"/>
        <w:jc w:val="both"/>
        <w:rPr>
          <w:rFonts w:ascii="Times New Roman" w:hAnsi="Times New Roman" w:cs="Times New Roman"/>
          <w:bCs/>
          <w:sz w:val="26"/>
          <w:szCs w:val="26"/>
        </w:rPr>
      </w:pPr>
      <w:r w:rsidRPr="00043FF4">
        <w:rPr>
          <w:rFonts w:ascii="Times New Roman" w:eastAsia="Times New Roman" w:hAnsi="Times New Roman" w:cs="Times New Roman"/>
          <w:sz w:val="26"/>
          <w:szCs w:val="26"/>
          <w:lang w:eastAsia="ru-RU"/>
        </w:rPr>
        <w:t>В 2020 г. по данным Минпромторга общий объем рынка медицинских изделий (МИ) в РФ составил почти 600 млрд руб. А общий объем рынка лекарственных средств в 2020 г. по данным Росстата составил более 1,5 трлн руб. Из них примерно одна треть потрачена государством по программам лекарственного обеспечения в амбулаторных условиях и стационарах, две трети – населением в аптеках. Однако большая часть из этих ЛП требует импортного сырья для производства.</w:t>
      </w:r>
      <w:r w:rsidR="00A963BD" w:rsidRPr="00043FF4">
        <w:rPr>
          <w:rFonts w:ascii="Times New Roman" w:eastAsia="Times New Roman" w:hAnsi="Times New Roman" w:cs="Times New Roman"/>
          <w:sz w:val="26"/>
          <w:szCs w:val="26"/>
          <w:lang w:eastAsia="ru-RU"/>
        </w:rPr>
        <w:t xml:space="preserve"> </w:t>
      </w:r>
      <w:r w:rsidRPr="00043FF4">
        <w:rPr>
          <w:rFonts w:ascii="Times New Roman" w:eastAsia="Times New Roman" w:hAnsi="Times New Roman" w:cs="Times New Roman"/>
          <w:sz w:val="26"/>
          <w:szCs w:val="26"/>
          <w:lang w:eastAsia="ru-RU"/>
        </w:rPr>
        <w:t xml:space="preserve">В современных </w:t>
      </w:r>
      <w:r w:rsidR="00A963BD" w:rsidRPr="00043FF4">
        <w:rPr>
          <w:rFonts w:ascii="Times New Roman" w:hAnsi="Times New Roman" w:cs="Times New Roman"/>
          <w:bCs/>
          <w:sz w:val="26"/>
          <w:szCs w:val="26"/>
        </w:rPr>
        <w:t>санкционных</w:t>
      </w:r>
      <w:r w:rsidR="00A963BD" w:rsidRPr="00043FF4">
        <w:rPr>
          <w:rFonts w:ascii="Times New Roman" w:eastAsia="Times New Roman" w:hAnsi="Times New Roman" w:cs="Times New Roman"/>
          <w:sz w:val="26"/>
          <w:szCs w:val="26"/>
          <w:lang w:eastAsia="ru-RU"/>
        </w:rPr>
        <w:t xml:space="preserve"> </w:t>
      </w:r>
      <w:r w:rsidRPr="00043FF4">
        <w:rPr>
          <w:rFonts w:ascii="Times New Roman" w:eastAsia="Times New Roman" w:hAnsi="Times New Roman" w:cs="Times New Roman"/>
          <w:sz w:val="26"/>
          <w:szCs w:val="26"/>
          <w:lang w:eastAsia="ru-RU"/>
        </w:rPr>
        <w:t xml:space="preserve">условиях </w:t>
      </w:r>
      <w:r w:rsidR="000D72D1" w:rsidRPr="00043FF4">
        <w:rPr>
          <w:rFonts w:ascii="Times New Roman" w:hAnsi="Times New Roman" w:cs="Times New Roman"/>
          <w:bCs/>
          <w:sz w:val="26"/>
          <w:szCs w:val="26"/>
        </w:rPr>
        <w:t xml:space="preserve">импортозамещение для России </w:t>
      </w:r>
      <w:r w:rsidRPr="00043FF4">
        <w:rPr>
          <w:rFonts w:ascii="Times New Roman" w:hAnsi="Times New Roman" w:cs="Times New Roman"/>
          <w:bCs/>
          <w:sz w:val="26"/>
          <w:szCs w:val="26"/>
        </w:rPr>
        <w:t>становится</w:t>
      </w:r>
      <w:r w:rsidR="000D72D1" w:rsidRPr="00043FF4">
        <w:rPr>
          <w:rFonts w:ascii="Times New Roman" w:hAnsi="Times New Roman" w:cs="Times New Roman"/>
          <w:bCs/>
          <w:sz w:val="26"/>
          <w:szCs w:val="26"/>
        </w:rPr>
        <w:t xml:space="preserve"> вопрос</w:t>
      </w:r>
      <w:r w:rsidRPr="00043FF4">
        <w:rPr>
          <w:rFonts w:ascii="Times New Roman" w:hAnsi="Times New Roman" w:cs="Times New Roman"/>
          <w:bCs/>
          <w:sz w:val="26"/>
          <w:szCs w:val="26"/>
        </w:rPr>
        <w:t>ом</w:t>
      </w:r>
      <w:r w:rsidR="000D72D1" w:rsidRPr="00043FF4">
        <w:rPr>
          <w:rFonts w:ascii="Times New Roman" w:hAnsi="Times New Roman" w:cs="Times New Roman"/>
          <w:bCs/>
          <w:sz w:val="26"/>
          <w:szCs w:val="26"/>
        </w:rPr>
        <w:t xml:space="preserve"> экономического суверенитета. </w:t>
      </w:r>
    </w:p>
    <w:p w14:paraId="26D5FF63" w14:textId="355F9198" w:rsidR="00CA2657" w:rsidRPr="00043FF4" w:rsidRDefault="00CA2657" w:rsidP="00A468B6">
      <w:pPr>
        <w:spacing w:after="0" w:line="240" w:lineRule="auto"/>
        <w:ind w:firstLine="709"/>
        <w:jc w:val="both"/>
        <w:rPr>
          <w:rFonts w:ascii="Times New Roman" w:hAnsi="Times New Roman" w:cs="Times New Roman"/>
          <w:bCs/>
          <w:sz w:val="26"/>
          <w:szCs w:val="26"/>
        </w:rPr>
      </w:pPr>
      <w:r w:rsidRPr="00043FF4">
        <w:rPr>
          <w:rFonts w:ascii="Times New Roman" w:hAnsi="Times New Roman" w:cs="Times New Roman"/>
          <w:bCs/>
          <w:sz w:val="26"/>
          <w:szCs w:val="26"/>
        </w:rPr>
        <w:t xml:space="preserve">В условиях ограничений </w:t>
      </w:r>
      <w:r w:rsidR="00A963BD" w:rsidRPr="00043FF4">
        <w:rPr>
          <w:rFonts w:ascii="Times New Roman" w:hAnsi="Times New Roman" w:cs="Times New Roman"/>
          <w:bCs/>
          <w:sz w:val="26"/>
          <w:szCs w:val="26"/>
        </w:rPr>
        <w:t xml:space="preserve">со стороны недружественных стран </w:t>
      </w:r>
      <w:r w:rsidRPr="00043FF4">
        <w:rPr>
          <w:rFonts w:ascii="Times New Roman" w:hAnsi="Times New Roman" w:cs="Times New Roman"/>
          <w:bCs/>
          <w:sz w:val="26"/>
          <w:szCs w:val="26"/>
        </w:rPr>
        <w:t xml:space="preserve">для сохранения и укрепления здоровья нации особую актуальность приобретают профилактика заболеваний среди разных групп населения и формирование мотивации к здоровому образу жизни. </w:t>
      </w:r>
    </w:p>
    <w:p w14:paraId="32B5537D" w14:textId="64DFD3EC" w:rsidR="00CA2657" w:rsidRPr="00043FF4" w:rsidRDefault="001E0A65" w:rsidP="00A468B6">
      <w:pPr>
        <w:widowControl w:val="0"/>
        <w:tabs>
          <w:tab w:val="left" w:pos="3090"/>
          <w:tab w:val="left" w:pos="4276"/>
          <w:tab w:val="right" w:pos="9632"/>
        </w:tabs>
        <w:autoSpaceDE w:val="0"/>
        <w:autoSpaceDN w:val="0"/>
        <w:adjustRightInd w:val="0"/>
        <w:ind w:firstLine="709"/>
        <w:jc w:val="both"/>
        <w:rPr>
          <w:rFonts w:ascii="Times New Roman" w:hAnsi="Times New Roman" w:cs="Times New Roman"/>
          <w:sz w:val="26"/>
          <w:szCs w:val="26"/>
        </w:rPr>
      </w:pPr>
      <w:r w:rsidRPr="00043FF4">
        <w:rPr>
          <w:rFonts w:ascii="Times New Roman" w:hAnsi="Times New Roman" w:cs="Times New Roman"/>
          <w:sz w:val="26"/>
          <w:szCs w:val="26"/>
        </w:rPr>
        <w:t>11 мая 2022 года в рамках Всероссийского форума «Здоровье нации - основа процветания России» состоялась конференция «Возможности импортозамещения для сохранения здоровья населения в условиях санкций</w:t>
      </w:r>
      <w:r w:rsidR="00A963BD" w:rsidRPr="00043FF4">
        <w:rPr>
          <w:rFonts w:ascii="Times New Roman" w:hAnsi="Times New Roman" w:cs="Times New Roman"/>
          <w:sz w:val="26"/>
          <w:szCs w:val="26"/>
        </w:rPr>
        <w:t>.</w:t>
      </w:r>
    </w:p>
    <w:p w14:paraId="2B464F98" w14:textId="17E9E0E5" w:rsidR="00610AE9" w:rsidRPr="00043FF4" w:rsidRDefault="00610AE9" w:rsidP="00A468B6">
      <w:pPr>
        <w:autoSpaceDE w:val="0"/>
        <w:autoSpaceDN w:val="0"/>
        <w:ind w:firstLine="709"/>
        <w:jc w:val="both"/>
        <w:rPr>
          <w:rFonts w:ascii="Times New Roman" w:hAnsi="Times New Roman" w:cs="Times New Roman"/>
          <w:sz w:val="26"/>
          <w:szCs w:val="26"/>
        </w:rPr>
      </w:pPr>
      <w:r w:rsidRPr="00043FF4">
        <w:rPr>
          <w:rFonts w:ascii="Times New Roman" w:hAnsi="Times New Roman" w:cs="Times New Roman"/>
          <w:sz w:val="26"/>
          <w:szCs w:val="26"/>
        </w:rPr>
        <w:t xml:space="preserve">Организаторами конференции вступили Комиссия РСПП по индустрии здоровья, Комиссия РСПП по фармацевтической и медицинской промышленности, Комиссия РСПП по спорту и физической культуре, Некоммерческое партнерство «Клуб инвесторов фармацевтической и медицинской промышленности». </w:t>
      </w:r>
    </w:p>
    <w:p w14:paraId="011C3143" w14:textId="201CB9E8" w:rsidR="00610AE9" w:rsidRPr="00043FF4" w:rsidRDefault="00610AE9" w:rsidP="00A468B6">
      <w:pPr>
        <w:autoSpaceDE w:val="0"/>
        <w:autoSpaceDN w:val="0"/>
        <w:spacing w:after="0"/>
        <w:ind w:firstLine="709"/>
        <w:jc w:val="both"/>
        <w:rPr>
          <w:rFonts w:ascii="Times New Roman" w:hAnsi="Times New Roman" w:cs="Times New Roman"/>
          <w:sz w:val="26"/>
          <w:szCs w:val="26"/>
        </w:rPr>
      </w:pPr>
      <w:r w:rsidRPr="00043FF4">
        <w:rPr>
          <w:rFonts w:ascii="Times New Roman" w:hAnsi="Times New Roman" w:cs="Times New Roman"/>
          <w:sz w:val="26"/>
          <w:szCs w:val="26"/>
        </w:rPr>
        <w:t>В мероприятии приняли участие представители органов государственной власти, крупного, среднего и малого бизнеса, отраслевых объединений работодателей, фармацевтических компаний, медицинских организаций и образовательных учреждений.</w:t>
      </w:r>
    </w:p>
    <w:p w14:paraId="6BA63A41" w14:textId="6A8CFC35" w:rsidR="000D72D1" w:rsidRPr="00043FF4" w:rsidRDefault="000D72D1" w:rsidP="00A468B6">
      <w:pPr>
        <w:shd w:val="clear" w:color="auto" w:fill="FFFFFF"/>
        <w:ind w:firstLine="709"/>
        <w:jc w:val="both"/>
        <w:rPr>
          <w:rFonts w:ascii="Times New Roman" w:hAnsi="Times New Roman" w:cs="Times New Roman"/>
          <w:sz w:val="26"/>
          <w:szCs w:val="26"/>
        </w:rPr>
      </w:pPr>
      <w:r w:rsidRPr="00043FF4">
        <w:rPr>
          <w:rFonts w:ascii="Times New Roman" w:eastAsia="Times New Roman" w:hAnsi="Times New Roman" w:cs="Times New Roman"/>
          <w:sz w:val="26"/>
          <w:szCs w:val="26"/>
          <w:lang w:eastAsia="ru-RU"/>
        </w:rPr>
        <w:t xml:space="preserve">Новая реальность 2022 г. – логистические проблемы с доставкой лекарственных препаратов (ЛП) и их субстанций из-за рубежа; отказ импортеров от поставки некоторых ЛП; риски приостановки выпуска ЛП из-за высоких затрат на производство. </w:t>
      </w:r>
      <w:proofErr w:type="gramStart"/>
      <w:r w:rsidR="004A175F" w:rsidRPr="00043FF4">
        <w:rPr>
          <w:rFonts w:ascii="Times New Roman" w:eastAsia="Times New Roman" w:hAnsi="Times New Roman" w:cs="Times New Roman"/>
          <w:sz w:val="26"/>
          <w:szCs w:val="26"/>
        </w:rPr>
        <w:t xml:space="preserve">Рост цен на лекарственные препараты из списка ЖНВЛП, </w:t>
      </w:r>
      <w:r w:rsidR="004A175F" w:rsidRPr="00043FF4">
        <w:rPr>
          <w:rFonts w:ascii="Times New Roman" w:eastAsia="Times New Roman" w:hAnsi="Times New Roman" w:cs="Times New Roman"/>
          <w:sz w:val="26"/>
          <w:szCs w:val="26"/>
        </w:rPr>
        <w:br/>
        <w:t>в марте 2022 года выросли  в среднем на 4,9%, а на лекарственные препараты, не относ</w:t>
      </w:r>
      <w:r w:rsidR="004A175F">
        <w:rPr>
          <w:rFonts w:ascii="Times New Roman" w:eastAsia="Times New Roman" w:hAnsi="Times New Roman" w:cs="Times New Roman"/>
          <w:sz w:val="26"/>
          <w:szCs w:val="26"/>
        </w:rPr>
        <w:t>ящиеся к ЖНВЛП стали выше на 15,</w:t>
      </w:r>
      <w:r w:rsidR="004A175F" w:rsidRPr="00043FF4">
        <w:rPr>
          <w:rFonts w:ascii="Times New Roman" w:eastAsia="Times New Roman" w:hAnsi="Times New Roman" w:cs="Times New Roman"/>
          <w:sz w:val="26"/>
          <w:szCs w:val="26"/>
        </w:rPr>
        <w:t>3%.</w:t>
      </w:r>
      <w:r w:rsidR="004A175F">
        <w:rPr>
          <w:rFonts w:ascii="Times New Roman" w:eastAsia="Times New Roman" w:hAnsi="Times New Roman" w:cs="Times New Roman"/>
          <w:sz w:val="26"/>
          <w:szCs w:val="26"/>
        </w:rPr>
        <w:t xml:space="preserve"> </w:t>
      </w:r>
      <w:r w:rsidRPr="00043FF4">
        <w:rPr>
          <w:rFonts w:ascii="Times New Roman" w:eastAsia="Times New Roman" w:hAnsi="Times New Roman" w:cs="Times New Roman"/>
          <w:sz w:val="26"/>
          <w:szCs w:val="26"/>
          <w:lang w:eastAsia="ru-RU"/>
        </w:rPr>
        <w:t xml:space="preserve">В таких обстоятельствах самое важное сосредоточиться на обеспечении физической и ценовой доступности ЛП из списка ЖНВЛП (50% от всего потребления в упаковках). </w:t>
      </w:r>
      <w:proofErr w:type="gramEnd"/>
    </w:p>
    <w:p w14:paraId="4EEDD486" w14:textId="78BDD52A" w:rsidR="000D72D1" w:rsidRPr="00043FF4" w:rsidRDefault="00065565" w:rsidP="00043FF4">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043FF4">
        <w:rPr>
          <w:rFonts w:ascii="Times New Roman" w:eastAsia="Times New Roman" w:hAnsi="Times New Roman" w:cs="Times New Roman"/>
          <w:sz w:val="26"/>
          <w:szCs w:val="26"/>
          <w:lang w:eastAsia="ru-RU"/>
        </w:rPr>
        <w:lastRenderedPageBreak/>
        <w:t xml:space="preserve">Наибольшую долю </w:t>
      </w:r>
      <w:r w:rsidR="00DA4182" w:rsidRPr="00043FF4">
        <w:rPr>
          <w:rFonts w:ascii="Times New Roman" w:eastAsia="Times New Roman" w:hAnsi="Times New Roman" w:cs="Times New Roman"/>
          <w:sz w:val="26"/>
          <w:szCs w:val="26"/>
          <w:lang w:eastAsia="ru-RU"/>
        </w:rPr>
        <w:t xml:space="preserve">среди медицинских изделий составляют </w:t>
      </w:r>
      <w:r w:rsidRPr="00043FF4">
        <w:rPr>
          <w:rFonts w:ascii="Times New Roman" w:eastAsia="Times New Roman" w:hAnsi="Times New Roman" w:cs="Times New Roman"/>
          <w:sz w:val="26"/>
          <w:szCs w:val="26"/>
          <w:lang w:eastAsia="ru-RU"/>
        </w:rPr>
        <w:t xml:space="preserve">МИ для лабораторной диагностики - 27%, для реанимации - 20%, для хирургии - 7%, для диагностической визуализации - 7%. </w:t>
      </w:r>
      <w:r w:rsidR="000D72D1" w:rsidRPr="00043FF4">
        <w:rPr>
          <w:rFonts w:ascii="Times New Roman" w:eastAsia="Times New Roman" w:hAnsi="Times New Roman" w:cs="Times New Roman"/>
          <w:sz w:val="26"/>
          <w:szCs w:val="26"/>
          <w:lang w:eastAsia="ru-RU"/>
        </w:rPr>
        <w:t>Доля отечественных МИ из общей номенклатуры небольшая - 26%. Основными зарубежными поставщиками МИ на российский рынок являются производители из недружественных стран, логистические проблемы приведут к изменениям курса валют и цены на все МИ возрастут.</w:t>
      </w:r>
    </w:p>
    <w:p w14:paraId="3E7E7BCE" w14:textId="42EBABE4" w:rsidR="00F80F9A" w:rsidRDefault="00F80F9A" w:rsidP="00043FF4">
      <w:pPr>
        <w:spacing w:after="0" w:line="240" w:lineRule="auto"/>
        <w:ind w:firstLine="709"/>
        <w:jc w:val="both"/>
        <w:rPr>
          <w:rFonts w:ascii="Times New Roman" w:hAnsi="Times New Roman" w:cs="Times New Roman"/>
          <w:sz w:val="26"/>
          <w:szCs w:val="26"/>
        </w:rPr>
      </w:pPr>
      <w:r w:rsidRPr="00043FF4">
        <w:rPr>
          <w:rFonts w:ascii="Times New Roman" w:hAnsi="Times New Roman" w:cs="Times New Roman"/>
          <w:sz w:val="26"/>
          <w:szCs w:val="26"/>
        </w:rPr>
        <w:t>Н</w:t>
      </w:r>
      <w:r w:rsidRPr="00F80F9A">
        <w:rPr>
          <w:rFonts w:ascii="Times New Roman" w:hAnsi="Times New Roman" w:cs="Times New Roman"/>
          <w:sz w:val="26"/>
          <w:szCs w:val="26"/>
        </w:rPr>
        <w:t>есмотря на декларируемое выведение лекарств из-под санкций, проблемы с поставками все равно существуют</w:t>
      </w:r>
      <w:r w:rsidRPr="00043FF4">
        <w:rPr>
          <w:rFonts w:ascii="Times New Roman" w:hAnsi="Times New Roman" w:cs="Times New Roman"/>
          <w:sz w:val="26"/>
          <w:szCs w:val="26"/>
        </w:rPr>
        <w:t>. У</w:t>
      </w:r>
      <w:r w:rsidRPr="00F80F9A">
        <w:rPr>
          <w:rFonts w:ascii="Times New Roman" w:hAnsi="Times New Roman" w:cs="Times New Roman"/>
          <w:sz w:val="26"/>
          <w:szCs w:val="26"/>
        </w:rPr>
        <w:t xml:space="preserve"> государства недостаточно валюты для приобретения необходимых объемов импорта лекарственных препаратов</w:t>
      </w:r>
      <w:r w:rsidRPr="00043FF4">
        <w:rPr>
          <w:rFonts w:ascii="Times New Roman" w:hAnsi="Times New Roman" w:cs="Times New Roman"/>
          <w:sz w:val="26"/>
          <w:szCs w:val="26"/>
        </w:rPr>
        <w:t>. Д</w:t>
      </w:r>
      <w:r w:rsidRPr="00F80F9A">
        <w:rPr>
          <w:rFonts w:ascii="Times New Roman" w:hAnsi="Times New Roman" w:cs="Times New Roman"/>
          <w:sz w:val="26"/>
          <w:szCs w:val="26"/>
        </w:rPr>
        <w:t>оля импорта буд</w:t>
      </w:r>
      <w:r w:rsidRPr="00043FF4">
        <w:rPr>
          <w:rFonts w:ascii="Times New Roman" w:hAnsi="Times New Roman" w:cs="Times New Roman"/>
          <w:sz w:val="26"/>
          <w:szCs w:val="26"/>
        </w:rPr>
        <w:t>е</w:t>
      </w:r>
      <w:r w:rsidRPr="00F80F9A">
        <w:rPr>
          <w:rFonts w:ascii="Times New Roman" w:hAnsi="Times New Roman" w:cs="Times New Roman"/>
          <w:sz w:val="26"/>
          <w:szCs w:val="26"/>
        </w:rPr>
        <w:t>т оставаться значительной</w:t>
      </w:r>
      <w:r w:rsidRPr="00043FF4">
        <w:rPr>
          <w:rFonts w:ascii="Times New Roman" w:hAnsi="Times New Roman" w:cs="Times New Roman"/>
          <w:sz w:val="26"/>
          <w:szCs w:val="26"/>
        </w:rPr>
        <w:t xml:space="preserve">. В целях предотвращения ухудшения ситуации в российской фармацевтической отрасли, резкого роста цен на лекарственные препараты и возникновения </w:t>
      </w:r>
      <w:proofErr w:type="spellStart"/>
      <w:r w:rsidRPr="00043FF4">
        <w:rPr>
          <w:rFonts w:ascii="Times New Roman" w:hAnsi="Times New Roman" w:cs="Times New Roman"/>
          <w:sz w:val="26"/>
          <w:szCs w:val="26"/>
        </w:rPr>
        <w:t>дефектуры</w:t>
      </w:r>
      <w:proofErr w:type="spellEnd"/>
      <w:r w:rsidRPr="00043FF4">
        <w:rPr>
          <w:rFonts w:ascii="Times New Roman" w:hAnsi="Times New Roman" w:cs="Times New Roman"/>
          <w:sz w:val="26"/>
          <w:szCs w:val="26"/>
        </w:rPr>
        <w:t xml:space="preserve"> в связи с санкциями недружественных стран, взаимной приостановкой авиасообщения, нарушением логистических цепочек, нестабильностью курса рубля по отношению к доллару и евро необходимо принятие ряда первоочередных мер. В связи с этим н</w:t>
      </w:r>
      <w:r w:rsidRPr="00F80F9A">
        <w:rPr>
          <w:rFonts w:ascii="Times New Roman" w:hAnsi="Times New Roman" w:cs="Times New Roman"/>
          <w:sz w:val="26"/>
          <w:szCs w:val="26"/>
        </w:rPr>
        <w:t>еобходимо реальное обеспечение приоритетности</w:t>
      </w:r>
      <w:r w:rsidRPr="00043FF4">
        <w:rPr>
          <w:rFonts w:ascii="Times New Roman" w:hAnsi="Times New Roman" w:cs="Times New Roman"/>
          <w:sz w:val="26"/>
          <w:szCs w:val="26"/>
        </w:rPr>
        <w:t xml:space="preserve"> </w:t>
      </w:r>
      <w:r w:rsidRPr="00F80F9A">
        <w:rPr>
          <w:rFonts w:ascii="Times New Roman" w:hAnsi="Times New Roman" w:cs="Times New Roman"/>
          <w:sz w:val="26"/>
          <w:szCs w:val="26"/>
        </w:rPr>
        <w:t>в обеспечении финансирования импорта лекарственных препаратов</w:t>
      </w:r>
      <w:r w:rsidRPr="00043FF4">
        <w:rPr>
          <w:rFonts w:ascii="Times New Roman" w:hAnsi="Times New Roman" w:cs="Times New Roman"/>
          <w:sz w:val="26"/>
          <w:szCs w:val="26"/>
        </w:rPr>
        <w:t xml:space="preserve">. </w:t>
      </w:r>
    </w:p>
    <w:p w14:paraId="5EF9A182" w14:textId="5B192FF2" w:rsidR="004A175F" w:rsidRPr="00043FF4" w:rsidRDefault="004A175F" w:rsidP="00043FF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w:t>
      </w:r>
      <w:r w:rsidRPr="004A175F">
        <w:rPr>
          <w:rFonts w:ascii="Times New Roman" w:hAnsi="Times New Roman" w:cs="Times New Roman"/>
          <w:sz w:val="26"/>
          <w:szCs w:val="26"/>
        </w:rPr>
        <w:t xml:space="preserve">ля сохранения стабильного производства и поставок лекарственных средств, включенных в перечень жизненно необходимых и важнейших лекарственных препаратов, крайне важно дать возможность производителям проиндексировать зарегистрированные цены на препараты, которые не индексировались </w:t>
      </w:r>
      <w:r>
        <w:rPr>
          <w:rFonts w:ascii="Times New Roman" w:hAnsi="Times New Roman" w:cs="Times New Roman"/>
          <w:sz w:val="26"/>
          <w:szCs w:val="26"/>
        </w:rPr>
        <w:t>мног</w:t>
      </w:r>
      <w:r w:rsidRPr="004A175F">
        <w:rPr>
          <w:rFonts w:ascii="Times New Roman" w:hAnsi="Times New Roman" w:cs="Times New Roman"/>
          <w:sz w:val="26"/>
          <w:szCs w:val="26"/>
        </w:rPr>
        <w:t xml:space="preserve">ие годы. Особенно остро стоит вопрос с обеспечением национального календаря профилактических прививок современными вакцинами, которые уже производятся на территории Российской Федерации в рамках </w:t>
      </w:r>
      <w:proofErr w:type="spellStart"/>
      <w:r w:rsidRPr="004A175F">
        <w:rPr>
          <w:rFonts w:ascii="Times New Roman" w:hAnsi="Times New Roman" w:cs="Times New Roman"/>
          <w:sz w:val="26"/>
          <w:szCs w:val="26"/>
        </w:rPr>
        <w:t>импортозамещения</w:t>
      </w:r>
      <w:proofErr w:type="spellEnd"/>
      <w:r w:rsidRPr="004A175F">
        <w:rPr>
          <w:rFonts w:ascii="Times New Roman" w:hAnsi="Times New Roman" w:cs="Times New Roman"/>
          <w:sz w:val="26"/>
          <w:szCs w:val="26"/>
        </w:rPr>
        <w:t>.</w:t>
      </w:r>
    </w:p>
    <w:p w14:paraId="7B5FD6AB" w14:textId="77777777" w:rsidR="00043FF4" w:rsidRPr="00043FF4" w:rsidRDefault="00FB2D58" w:rsidP="00043FF4">
      <w:pPr>
        <w:spacing w:after="0" w:line="240" w:lineRule="auto"/>
        <w:ind w:firstLine="709"/>
        <w:jc w:val="both"/>
        <w:rPr>
          <w:rFonts w:ascii="Times New Roman" w:hAnsi="Times New Roman" w:cs="Times New Roman"/>
          <w:sz w:val="26"/>
          <w:szCs w:val="26"/>
        </w:rPr>
      </w:pPr>
      <w:r w:rsidRPr="00FB2D58">
        <w:rPr>
          <w:rFonts w:ascii="Times New Roman" w:hAnsi="Times New Roman" w:cs="Times New Roman"/>
          <w:sz w:val="26"/>
          <w:szCs w:val="26"/>
        </w:rPr>
        <w:t xml:space="preserve">В целях </w:t>
      </w:r>
      <w:r w:rsidR="00251917" w:rsidRPr="00043FF4">
        <w:rPr>
          <w:rFonts w:ascii="Times New Roman" w:hAnsi="Times New Roman" w:cs="Times New Roman"/>
          <w:sz w:val="26"/>
          <w:szCs w:val="26"/>
        </w:rPr>
        <w:t xml:space="preserve">достижения национальных целей сохранения здоровья населения, снижения смертности и обеспечения активного трудового долголетия, предприятия </w:t>
      </w:r>
      <w:r w:rsidR="00604736" w:rsidRPr="00043FF4">
        <w:rPr>
          <w:rFonts w:ascii="Times New Roman" w:hAnsi="Times New Roman" w:cs="Times New Roman"/>
          <w:sz w:val="26"/>
          <w:szCs w:val="26"/>
        </w:rPr>
        <w:t>р</w:t>
      </w:r>
      <w:r w:rsidRPr="00043FF4">
        <w:rPr>
          <w:rFonts w:ascii="Times New Roman" w:hAnsi="Times New Roman" w:cs="Times New Roman"/>
          <w:sz w:val="26"/>
          <w:szCs w:val="26"/>
        </w:rPr>
        <w:t>азраб</w:t>
      </w:r>
      <w:r w:rsidR="003C0400" w:rsidRPr="00043FF4">
        <w:rPr>
          <w:rFonts w:ascii="Times New Roman" w:hAnsi="Times New Roman" w:cs="Times New Roman"/>
          <w:sz w:val="26"/>
          <w:szCs w:val="26"/>
        </w:rPr>
        <w:t xml:space="preserve">атывают </w:t>
      </w:r>
      <w:r w:rsidRPr="00FB2D58">
        <w:rPr>
          <w:rFonts w:ascii="Times New Roman" w:hAnsi="Times New Roman" w:cs="Times New Roman"/>
          <w:sz w:val="26"/>
          <w:szCs w:val="26"/>
        </w:rPr>
        <w:t>новы</w:t>
      </w:r>
      <w:r w:rsidR="003C0400" w:rsidRPr="00043FF4">
        <w:rPr>
          <w:rFonts w:ascii="Times New Roman" w:hAnsi="Times New Roman" w:cs="Times New Roman"/>
          <w:sz w:val="26"/>
          <w:szCs w:val="26"/>
        </w:rPr>
        <w:t>е</w:t>
      </w:r>
      <w:r w:rsidRPr="00FB2D58">
        <w:rPr>
          <w:rFonts w:ascii="Times New Roman" w:hAnsi="Times New Roman" w:cs="Times New Roman"/>
          <w:sz w:val="26"/>
          <w:szCs w:val="26"/>
        </w:rPr>
        <w:t xml:space="preserve"> направлени</w:t>
      </w:r>
      <w:r w:rsidR="003C0400" w:rsidRPr="00043FF4">
        <w:rPr>
          <w:rFonts w:ascii="Times New Roman" w:hAnsi="Times New Roman" w:cs="Times New Roman"/>
          <w:sz w:val="26"/>
          <w:szCs w:val="26"/>
        </w:rPr>
        <w:t>я по укреплению здоровья работающего населения</w:t>
      </w:r>
      <w:r w:rsidR="00D05FCC" w:rsidRPr="00043FF4">
        <w:rPr>
          <w:rFonts w:ascii="Times New Roman" w:hAnsi="Times New Roman" w:cs="Times New Roman"/>
          <w:sz w:val="26"/>
          <w:szCs w:val="26"/>
        </w:rPr>
        <w:t>, организуют информационно-коммуникационные кампании, привлекают волонтеров, агентов ЗОЖ, которые продвигают ценности здорового образа жизни, организуют мероприятия по формированию мотивации к бережному отношению к своему</w:t>
      </w:r>
      <w:r w:rsidR="00043FF4" w:rsidRPr="00043FF4">
        <w:rPr>
          <w:rFonts w:ascii="Times New Roman" w:hAnsi="Times New Roman" w:cs="Times New Roman"/>
          <w:sz w:val="26"/>
          <w:szCs w:val="26"/>
        </w:rPr>
        <w:t xml:space="preserve"> здоровью, осуществляют компенсационные выплаты спортивных и  фитнес  занятий. </w:t>
      </w:r>
      <w:r w:rsidR="003C0400" w:rsidRPr="00043FF4">
        <w:rPr>
          <w:rFonts w:ascii="Times New Roman" w:hAnsi="Times New Roman" w:cs="Times New Roman"/>
          <w:sz w:val="26"/>
          <w:szCs w:val="26"/>
        </w:rPr>
        <w:t>Формирование здорового образа жизни является одним из стратегических направлений и неотъемлемой частью комплексной системы охраны здоровья работающего населения, реализация которого требует активного участия всех сторон социального партнерства.</w:t>
      </w:r>
      <w:r w:rsidR="00043FF4" w:rsidRPr="00043FF4">
        <w:rPr>
          <w:rFonts w:ascii="Times New Roman" w:hAnsi="Times New Roman" w:cs="Times New Roman"/>
          <w:sz w:val="26"/>
          <w:szCs w:val="26"/>
        </w:rPr>
        <w:t xml:space="preserve"> </w:t>
      </w:r>
    </w:p>
    <w:p w14:paraId="1A28A770" w14:textId="36E276FD" w:rsidR="003C0400" w:rsidRPr="00043FF4" w:rsidRDefault="00604736" w:rsidP="00043FF4">
      <w:pPr>
        <w:spacing w:after="0" w:line="240" w:lineRule="auto"/>
        <w:ind w:firstLine="709"/>
        <w:jc w:val="both"/>
        <w:rPr>
          <w:rFonts w:ascii="Times New Roman" w:hAnsi="Times New Roman" w:cs="Times New Roman"/>
          <w:sz w:val="26"/>
          <w:szCs w:val="26"/>
        </w:rPr>
      </w:pPr>
      <w:r w:rsidRPr="00043FF4">
        <w:rPr>
          <w:rFonts w:ascii="Times New Roman" w:hAnsi="Times New Roman" w:cs="Times New Roman"/>
          <w:sz w:val="26"/>
          <w:szCs w:val="26"/>
        </w:rPr>
        <w:t>П</w:t>
      </w:r>
      <w:r w:rsidR="003C0400" w:rsidRPr="00043FF4">
        <w:rPr>
          <w:rFonts w:ascii="Times New Roman" w:hAnsi="Times New Roman" w:cs="Times New Roman"/>
          <w:sz w:val="26"/>
          <w:szCs w:val="26"/>
        </w:rPr>
        <w:t>опуляризация здорового образа жизни, вовлечение максимального количества граждан в регулярные занятия физкультурой и спортом</w:t>
      </w:r>
      <w:r w:rsidRPr="00043FF4">
        <w:rPr>
          <w:rFonts w:ascii="Times New Roman" w:hAnsi="Times New Roman" w:cs="Times New Roman"/>
          <w:sz w:val="26"/>
          <w:szCs w:val="26"/>
        </w:rPr>
        <w:t xml:space="preserve"> связаны, в том числе </w:t>
      </w:r>
      <w:r w:rsidR="00D02825" w:rsidRPr="00043FF4">
        <w:rPr>
          <w:rFonts w:ascii="Times New Roman" w:hAnsi="Times New Roman" w:cs="Times New Roman"/>
          <w:sz w:val="26"/>
          <w:szCs w:val="26"/>
        </w:rPr>
        <w:t>с р</w:t>
      </w:r>
      <w:r w:rsidRPr="00043FF4">
        <w:rPr>
          <w:rFonts w:ascii="Times New Roman" w:hAnsi="Times New Roman" w:cs="Times New Roman"/>
          <w:sz w:val="26"/>
          <w:szCs w:val="26"/>
        </w:rPr>
        <w:t>азвитие</w:t>
      </w:r>
      <w:r w:rsidR="00D02825" w:rsidRPr="00043FF4">
        <w:rPr>
          <w:rFonts w:ascii="Times New Roman" w:hAnsi="Times New Roman" w:cs="Times New Roman"/>
          <w:sz w:val="26"/>
          <w:szCs w:val="26"/>
        </w:rPr>
        <w:t>м</w:t>
      </w:r>
      <w:r w:rsidRPr="00043FF4">
        <w:rPr>
          <w:rFonts w:ascii="Times New Roman" w:hAnsi="Times New Roman" w:cs="Times New Roman"/>
          <w:sz w:val="26"/>
          <w:szCs w:val="26"/>
        </w:rPr>
        <w:t xml:space="preserve"> рынка фитнес услуг</w:t>
      </w:r>
      <w:r w:rsidR="00D02825" w:rsidRPr="00043FF4">
        <w:rPr>
          <w:rFonts w:ascii="Times New Roman" w:hAnsi="Times New Roman" w:cs="Times New Roman"/>
          <w:sz w:val="26"/>
          <w:szCs w:val="26"/>
        </w:rPr>
        <w:t>.</w:t>
      </w:r>
      <w:r w:rsidR="00043FF4" w:rsidRPr="00043FF4">
        <w:rPr>
          <w:rFonts w:ascii="Times New Roman" w:hAnsi="Times New Roman" w:cs="Times New Roman"/>
          <w:sz w:val="26"/>
          <w:szCs w:val="26"/>
        </w:rPr>
        <w:t xml:space="preserve"> </w:t>
      </w:r>
      <w:r w:rsidR="003C0400" w:rsidRPr="00043FF4">
        <w:rPr>
          <w:rFonts w:ascii="Times New Roman" w:hAnsi="Times New Roman" w:cs="Times New Roman"/>
          <w:sz w:val="26"/>
          <w:szCs w:val="26"/>
        </w:rPr>
        <w:t xml:space="preserve">На данный момент ситуация с импортозамещением в </w:t>
      </w:r>
      <w:proofErr w:type="gramStart"/>
      <w:r w:rsidR="003C0400" w:rsidRPr="00043FF4">
        <w:rPr>
          <w:rFonts w:ascii="Times New Roman" w:hAnsi="Times New Roman" w:cs="Times New Roman"/>
          <w:sz w:val="26"/>
          <w:szCs w:val="26"/>
        </w:rPr>
        <w:t>фитнес-отрасли</w:t>
      </w:r>
      <w:proofErr w:type="gramEnd"/>
      <w:r w:rsidR="003C0400" w:rsidRPr="00043FF4">
        <w:rPr>
          <w:rFonts w:ascii="Times New Roman" w:hAnsi="Times New Roman" w:cs="Times New Roman"/>
          <w:sz w:val="26"/>
          <w:szCs w:val="26"/>
        </w:rPr>
        <w:t xml:space="preserve"> следующая: - ядром услуги в фитнес-индустрии является тренажерный зал (силовые и </w:t>
      </w:r>
      <w:proofErr w:type="spellStart"/>
      <w:r w:rsidR="003C0400" w:rsidRPr="00043FF4">
        <w:rPr>
          <w:rFonts w:ascii="Times New Roman" w:hAnsi="Times New Roman" w:cs="Times New Roman"/>
          <w:sz w:val="26"/>
          <w:szCs w:val="26"/>
        </w:rPr>
        <w:t>кардиотренажеры</w:t>
      </w:r>
      <w:proofErr w:type="spellEnd"/>
      <w:r w:rsidR="003C0400" w:rsidRPr="00043FF4">
        <w:rPr>
          <w:rFonts w:ascii="Times New Roman" w:hAnsi="Times New Roman" w:cs="Times New Roman"/>
          <w:sz w:val="26"/>
          <w:szCs w:val="26"/>
        </w:rPr>
        <w:t xml:space="preserve">), при этом в России производится не более 15% силовых тренажеров, </w:t>
      </w:r>
      <w:proofErr w:type="spellStart"/>
      <w:r w:rsidR="003C0400" w:rsidRPr="00043FF4">
        <w:rPr>
          <w:rFonts w:ascii="Times New Roman" w:hAnsi="Times New Roman" w:cs="Times New Roman"/>
          <w:sz w:val="26"/>
          <w:szCs w:val="26"/>
        </w:rPr>
        <w:t>кардиооборудование</w:t>
      </w:r>
      <w:proofErr w:type="spellEnd"/>
      <w:r w:rsidR="003C0400" w:rsidRPr="00043FF4">
        <w:rPr>
          <w:rFonts w:ascii="Times New Roman" w:hAnsi="Times New Roman" w:cs="Times New Roman"/>
          <w:sz w:val="26"/>
          <w:szCs w:val="26"/>
        </w:rPr>
        <w:t xml:space="preserve"> в стране не выпускают совсем</w:t>
      </w:r>
      <w:r w:rsidR="00D02825" w:rsidRPr="00043FF4">
        <w:rPr>
          <w:rFonts w:ascii="Times New Roman" w:hAnsi="Times New Roman" w:cs="Times New Roman"/>
          <w:sz w:val="26"/>
          <w:szCs w:val="26"/>
        </w:rPr>
        <w:t>.</w:t>
      </w:r>
      <w:r w:rsidR="003C0400" w:rsidRPr="00043FF4">
        <w:rPr>
          <w:rFonts w:ascii="Times New Roman" w:hAnsi="Times New Roman" w:cs="Times New Roman"/>
          <w:sz w:val="26"/>
          <w:szCs w:val="26"/>
        </w:rPr>
        <w:t xml:space="preserve"> В существующем парке оборудования порядка 70% - европейское и американское оборудование, оставшаяся часть произведена в Корее и Китае. Это значит, что даже запчасти и техническое обслуживание значительно вырастут в цене ввиду логистических проблем; - лицензионные групповые программы: часть брендов ушла с рынка, часть – стала российской, в этом сегменте ситуация более позитивная; - программное обеспечение: около 80% ПО создано российскими разработчиками. Примерно 20% - украинское ПО, именно эти провайдеры ушли с рынка в конце февраля, что привело к потери предприятиями баз, информации и т.д.; - химия и </w:t>
      </w:r>
      <w:r w:rsidR="003C0400" w:rsidRPr="00043FF4">
        <w:rPr>
          <w:rFonts w:ascii="Times New Roman" w:hAnsi="Times New Roman" w:cs="Times New Roman"/>
          <w:sz w:val="26"/>
          <w:szCs w:val="26"/>
        </w:rPr>
        <w:lastRenderedPageBreak/>
        <w:t xml:space="preserve">оборудование для бассейнов: около 40% запросов по химии закрывают российские производители. Оборудование по водоочистке, водоподготовке – в 80% импортное. </w:t>
      </w:r>
    </w:p>
    <w:p w14:paraId="66BF7624" w14:textId="0E6B1E85" w:rsidR="00F80F9A" w:rsidRPr="00043FF4" w:rsidRDefault="00F80F9A" w:rsidP="00A468B6">
      <w:pPr>
        <w:spacing w:after="0" w:line="240" w:lineRule="auto"/>
        <w:ind w:firstLine="709"/>
        <w:jc w:val="both"/>
        <w:rPr>
          <w:rFonts w:ascii="Times New Roman" w:hAnsi="Times New Roman" w:cs="Times New Roman"/>
          <w:bCs/>
          <w:sz w:val="26"/>
          <w:szCs w:val="26"/>
        </w:rPr>
      </w:pPr>
      <w:r w:rsidRPr="00043FF4">
        <w:rPr>
          <w:rFonts w:ascii="Times New Roman" w:hAnsi="Times New Roman" w:cs="Times New Roman"/>
          <w:sz w:val="26"/>
          <w:szCs w:val="26"/>
        </w:rPr>
        <w:t xml:space="preserve">Обсудив </w:t>
      </w:r>
      <w:r w:rsidRPr="00043FF4">
        <w:rPr>
          <w:rFonts w:ascii="Times New Roman" w:eastAsia="Times New Roman" w:hAnsi="Times New Roman" w:cs="Times New Roman"/>
          <w:sz w:val="26"/>
          <w:szCs w:val="26"/>
          <w:lang w:eastAsia="ru-RU"/>
        </w:rPr>
        <w:t>современные проблемы</w:t>
      </w:r>
      <w:r w:rsidRPr="00043FF4">
        <w:rPr>
          <w:rFonts w:ascii="Times New Roman" w:hAnsi="Times New Roman" w:cs="Times New Roman"/>
          <w:bCs/>
          <w:sz w:val="26"/>
          <w:szCs w:val="26"/>
        </w:rPr>
        <w:t xml:space="preserve"> создания благоприятных условий развития промышленности и сокращения зависимости производства лекарственных препаратов и медицинских изделий от импорта сырья, материалов и оборудования для снижения политических и финансовых рисков, вопросы развития производства фармацевтических субстанций, меры государственной поддержки производства лекарственных препаратов и медицинских изделий; </w:t>
      </w:r>
      <w:r w:rsidRPr="00043FF4">
        <w:rPr>
          <w:rFonts w:ascii="Times New Roman" w:eastAsia="Times New Roman" w:hAnsi="Times New Roman" w:cs="Times New Roman"/>
          <w:sz w:val="26"/>
          <w:szCs w:val="26"/>
          <w:lang w:eastAsia="ru-RU"/>
        </w:rPr>
        <w:t xml:space="preserve">оценили важность в условиях </w:t>
      </w:r>
      <w:r w:rsidRPr="00043FF4">
        <w:rPr>
          <w:rFonts w:ascii="Times New Roman" w:hAnsi="Times New Roman" w:cs="Times New Roman"/>
          <w:bCs/>
          <w:sz w:val="26"/>
          <w:szCs w:val="26"/>
        </w:rPr>
        <w:t xml:space="preserve">санкционных ограничений </w:t>
      </w:r>
      <w:r w:rsidRPr="00043FF4">
        <w:rPr>
          <w:rFonts w:ascii="Times New Roman" w:eastAsia="Times New Roman" w:hAnsi="Times New Roman" w:cs="Times New Roman"/>
          <w:sz w:val="26"/>
          <w:szCs w:val="26"/>
          <w:lang w:eastAsia="ru-RU"/>
        </w:rPr>
        <w:t xml:space="preserve">сохранения  и развития человеческого капитала, объединения усилий государства, бизнеса и работников по охране здоровья трудящихся и формированию приверженности  к </w:t>
      </w:r>
      <w:proofErr w:type="spellStart"/>
      <w:r w:rsidRPr="00043FF4">
        <w:rPr>
          <w:rFonts w:ascii="Times New Roman" w:eastAsia="Times New Roman" w:hAnsi="Times New Roman" w:cs="Times New Roman"/>
          <w:sz w:val="26"/>
          <w:szCs w:val="26"/>
          <w:lang w:eastAsia="ru-RU"/>
        </w:rPr>
        <w:t>здоровьесберегающему</w:t>
      </w:r>
      <w:proofErr w:type="spellEnd"/>
      <w:r w:rsidRPr="00043FF4">
        <w:rPr>
          <w:rFonts w:ascii="Times New Roman" w:eastAsia="Times New Roman" w:hAnsi="Times New Roman" w:cs="Times New Roman"/>
          <w:sz w:val="26"/>
          <w:szCs w:val="26"/>
          <w:lang w:eastAsia="ru-RU"/>
        </w:rPr>
        <w:t xml:space="preserve"> поведению населения и отмечают следующее:</w:t>
      </w:r>
    </w:p>
    <w:p w14:paraId="54AD51C5" w14:textId="77777777" w:rsidR="00C258A9" w:rsidRPr="00043FF4" w:rsidRDefault="00C258A9" w:rsidP="00A468B6">
      <w:pPr>
        <w:pStyle w:val="a3"/>
        <w:numPr>
          <w:ilvl w:val="0"/>
          <w:numId w:val="1"/>
        </w:numPr>
        <w:spacing w:after="120" w:line="240" w:lineRule="auto"/>
        <w:ind w:left="0" w:firstLine="709"/>
        <w:jc w:val="both"/>
        <w:rPr>
          <w:rFonts w:ascii="Times New Roman" w:hAnsi="Times New Roman" w:cs="Times New Roman"/>
          <w:sz w:val="26"/>
          <w:szCs w:val="26"/>
        </w:rPr>
      </w:pPr>
      <w:r w:rsidRPr="00043FF4">
        <w:rPr>
          <w:rFonts w:ascii="Times New Roman" w:eastAsia="Times New Roman" w:hAnsi="Times New Roman"/>
          <w:sz w:val="26"/>
          <w:szCs w:val="26"/>
          <w:lang w:eastAsia="ru-RU"/>
        </w:rPr>
        <w:t>Для увеличения объемов выпускаемых АФС и расширения их ассортимента необходимо введение дополнительных стимулирующих мер таких как льготное кредитование, выделение грантов и т.п.</w:t>
      </w:r>
      <w:r w:rsidRPr="00043FF4">
        <w:rPr>
          <w:rFonts w:ascii="Times New Roman" w:eastAsia="Times New Roman" w:hAnsi="Times New Roman" w:cs="Times New Roman"/>
          <w:sz w:val="26"/>
          <w:szCs w:val="26"/>
          <w:lang w:eastAsia="ru-RU"/>
        </w:rPr>
        <w:t xml:space="preserve">, а также </w:t>
      </w:r>
      <w:r w:rsidRPr="00043FF4">
        <w:rPr>
          <w:rFonts w:ascii="Times New Roman" w:hAnsi="Times New Roman" w:cs="Times New Roman"/>
          <w:sz w:val="26"/>
          <w:szCs w:val="26"/>
        </w:rPr>
        <w:t>субсидирование развития инфраструктуры. Этот вариант поддержки действовал до 2019 года: государственный Фонд развития промышленности (ФРП) мог компенсировать до половины затрат на обустройство нового цеха, закупку технологического оборудования, если производитель доказывал, что оборудование используется для производства субстанции. Это был один из самых эффективных способов показать заинтересованность государства: производитель потратил деньги – часть ему компенсируют. Однако в настоящее время с</w:t>
      </w:r>
      <w:r w:rsidRPr="00043FF4">
        <w:rPr>
          <w:rFonts w:ascii="Times New Roman" w:hAnsi="Times New Roman"/>
          <w:sz w:val="26"/>
          <w:szCs w:val="26"/>
        </w:rPr>
        <w:t>огласно Постановлению Правительства РФ от 16.11.2019 №1464 государственная поддержка в виде субсидий в фармацевтической промышленности имеется только для производителей готовых лекарственных препаратов.</w:t>
      </w:r>
    </w:p>
    <w:p w14:paraId="26BE1DF3" w14:textId="77777777" w:rsidR="00C258A9" w:rsidRPr="00043FF4" w:rsidRDefault="00C258A9" w:rsidP="00A468B6">
      <w:pPr>
        <w:pStyle w:val="a3"/>
        <w:numPr>
          <w:ilvl w:val="0"/>
          <w:numId w:val="1"/>
        </w:numPr>
        <w:spacing w:after="120" w:line="240" w:lineRule="auto"/>
        <w:ind w:left="0" w:firstLine="709"/>
        <w:jc w:val="both"/>
        <w:rPr>
          <w:rFonts w:ascii="Times New Roman" w:hAnsi="Times New Roman" w:cs="Times New Roman"/>
          <w:sz w:val="26"/>
          <w:szCs w:val="26"/>
        </w:rPr>
      </w:pPr>
      <w:r w:rsidRPr="00043FF4">
        <w:rPr>
          <w:rFonts w:ascii="Times New Roman" w:hAnsi="Times New Roman"/>
          <w:sz w:val="26"/>
          <w:szCs w:val="26"/>
        </w:rPr>
        <w:t>Р</w:t>
      </w:r>
      <w:r w:rsidRPr="00043FF4">
        <w:rPr>
          <w:rFonts w:ascii="Times New Roman" w:hAnsi="Times New Roman" w:cs="Times New Roman"/>
          <w:color w:val="000000"/>
          <w:sz w:val="26"/>
          <w:szCs w:val="26"/>
        </w:rPr>
        <w:t>азработка мер государственной поддержки для производителей сырья и материалов (например, питательных сред и сорбентов для биотехнологического производства, интермедиатов для производства субстанций, получаемых методом химического синтеза и пр.), используемых при производстве лекарственных средств;</w:t>
      </w:r>
    </w:p>
    <w:p w14:paraId="34CB546F" w14:textId="56A7B525" w:rsidR="00C258A9" w:rsidRPr="00043FF4" w:rsidRDefault="005D4A41" w:rsidP="00A468B6">
      <w:pPr>
        <w:pStyle w:val="a3"/>
        <w:numPr>
          <w:ilvl w:val="0"/>
          <w:numId w:val="1"/>
        </w:numPr>
        <w:spacing w:after="120" w:line="240" w:lineRule="auto"/>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С целью</w:t>
      </w:r>
      <w:r w:rsidR="00C258A9" w:rsidRPr="00043FF4">
        <w:rPr>
          <w:rFonts w:ascii="Times New Roman" w:hAnsi="Times New Roman" w:cs="Times New Roman"/>
          <w:color w:val="000000"/>
          <w:sz w:val="26"/>
          <w:szCs w:val="26"/>
        </w:rPr>
        <w:t xml:space="preserve"> поддержки производителей АФС </w:t>
      </w:r>
      <w:r>
        <w:rPr>
          <w:rFonts w:ascii="Times New Roman" w:hAnsi="Times New Roman" w:cs="Times New Roman"/>
          <w:color w:val="000000"/>
          <w:sz w:val="26"/>
          <w:szCs w:val="26"/>
        </w:rPr>
        <w:t>необходимо обеспечить</w:t>
      </w:r>
      <w:r w:rsidR="00C258A9" w:rsidRPr="00043FF4">
        <w:rPr>
          <w:rFonts w:ascii="Times New Roman" w:hAnsi="Times New Roman" w:cs="Times New Roman"/>
          <w:color w:val="000000"/>
          <w:sz w:val="26"/>
          <w:szCs w:val="26"/>
        </w:rPr>
        <w:t xml:space="preserve"> гаранти</w:t>
      </w:r>
      <w:r>
        <w:rPr>
          <w:rFonts w:ascii="Times New Roman" w:hAnsi="Times New Roman" w:cs="Times New Roman"/>
          <w:color w:val="000000"/>
          <w:sz w:val="26"/>
          <w:szCs w:val="26"/>
        </w:rPr>
        <w:t>и</w:t>
      </w:r>
      <w:r w:rsidR="00C258A9" w:rsidRPr="00043FF4">
        <w:rPr>
          <w:rFonts w:ascii="Times New Roman" w:hAnsi="Times New Roman" w:cs="Times New Roman"/>
          <w:color w:val="000000"/>
          <w:sz w:val="26"/>
          <w:szCs w:val="26"/>
        </w:rPr>
        <w:t xml:space="preserve"> сбыта</w:t>
      </w:r>
      <w:r>
        <w:rPr>
          <w:rFonts w:ascii="Times New Roman" w:hAnsi="Times New Roman" w:cs="Times New Roman"/>
          <w:color w:val="000000"/>
          <w:sz w:val="26"/>
          <w:szCs w:val="26"/>
        </w:rPr>
        <w:t>, которые</w:t>
      </w:r>
      <w:r w:rsidR="00C258A9" w:rsidRPr="00043FF4">
        <w:rPr>
          <w:rFonts w:ascii="Times New Roman" w:hAnsi="Times New Roman" w:cs="Times New Roman"/>
          <w:color w:val="000000"/>
          <w:sz w:val="26"/>
          <w:szCs w:val="26"/>
        </w:rPr>
        <w:t xml:space="preserve"> могут быть реализованы в формате компенсаций производителям готовых лекарственных форм затрат на приобретение локальных АФС. </w:t>
      </w:r>
    </w:p>
    <w:p w14:paraId="7773009C" w14:textId="77777777" w:rsidR="00C258A9" w:rsidRPr="00043FF4" w:rsidRDefault="00C258A9" w:rsidP="00A468B6">
      <w:pPr>
        <w:pStyle w:val="a3"/>
        <w:numPr>
          <w:ilvl w:val="1"/>
          <w:numId w:val="1"/>
        </w:numPr>
        <w:spacing w:after="120" w:line="240" w:lineRule="auto"/>
        <w:ind w:left="0" w:firstLine="709"/>
        <w:jc w:val="both"/>
        <w:rPr>
          <w:rFonts w:ascii="Times New Roman" w:hAnsi="Times New Roman" w:cs="Times New Roman"/>
          <w:color w:val="000000"/>
          <w:sz w:val="26"/>
          <w:szCs w:val="26"/>
        </w:rPr>
      </w:pPr>
      <w:r w:rsidRPr="00043FF4">
        <w:rPr>
          <w:rFonts w:ascii="Times New Roman" w:hAnsi="Times New Roman" w:cs="Times New Roman"/>
          <w:color w:val="000000"/>
          <w:sz w:val="26"/>
          <w:szCs w:val="26"/>
        </w:rPr>
        <w:t xml:space="preserve">Учитывая, что производство АФС является весьма затратным бизнесом и </w:t>
      </w:r>
      <w:proofErr w:type="gramStart"/>
      <w:r w:rsidRPr="00043FF4">
        <w:rPr>
          <w:rFonts w:ascii="Times New Roman" w:hAnsi="Times New Roman" w:cs="Times New Roman"/>
          <w:color w:val="000000"/>
          <w:sz w:val="26"/>
          <w:szCs w:val="26"/>
        </w:rPr>
        <w:t>окупается в течение длительного срока для производителей АФС нужны</w:t>
      </w:r>
      <w:proofErr w:type="gramEnd"/>
      <w:r w:rsidRPr="00043FF4">
        <w:rPr>
          <w:rFonts w:ascii="Times New Roman" w:hAnsi="Times New Roman" w:cs="Times New Roman"/>
          <w:color w:val="000000"/>
          <w:sz w:val="26"/>
          <w:szCs w:val="26"/>
        </w:rPr>
        <w:t xml:space="preserve"> налоговые льготы (прибыль, налог на имущество), компенсация расходов на энергоносители (газ, электроэнергия, теплоснабжение).</w:t>
      </w:r>
    </w:p>
    <w:p w14:paraId="5269EED8" w14:textId="77777777" w:rsidR="00C258A9" w:rsidRPr="00043FF4" w:rsidRDefault="00C258A9" w:rsidP="00A468B6">
      <w:pPr>
        <w:pStyle w:val="a3"/>
        <w:numPr>
          <w:ilvl w:val="0"/>
          <w:numId w:val="1"/>
        </w:numPr>
        <w:spacing w:after="120" w:line="240" w:lineRule="auto"/>
        <w:ind w:left="0" w:firstLine="709"/>
        <w:jc w:val="both"/>
        <w:rPr>
          <w:rFonts w:ascii="Times New Roman" w:hAnsi="Times New Roman" w:cs="Times New Roman"/>
          <w:color w:val="000000"/>
          <w:sz w:val="26"/>
          <w:szCs w:val="26"/>
        </w:rPr>
      </w:pPr>
      <w:r w:rsidRPr="00043FF4">
        <w:rPr>
          <w:rFonts w:ascii="Times New Roman" w:hAnsi="Times New Roman" w:cs="Times New Roman"/>
          <w:color w:val="000000"/>
          <w:sz w:val="26"/>
          <w:szCs w:val="26"/>
        </w:rPr>
        <w:t>Помимо мер поддержки производства АФС, необходимо также принять дополнительные меры поддержки всей фармацевтической отрасли, среди которых можно выделить следующие:</w:t>
      </w:r>
    </w:p>
    <w:p w14:paraId="44FCB008" w14:textId="77777777" w:rsidR="00C258A9" w:rsidRPr="00043FF4" w:rsidRDefault="00C258A9" w:rsidP="00A468B6">
      <w:pPr>
        <w:pStyle w:val="a3"/>
        <w:numPr>
          <w:ilvl w:val="1"/>
          <w:numId w:val="1"/>
        </w:numPr>
        <w:spacing w:after="120" w:line="240" w:lineRule="auto"/>
        <w:ind w:left="0" w:firstLine="709"/>
        <w:jc w:val="both"/>
        <w:rPr>
          <w:rFonts w:ascii="Times New Roman" w:hAnsi="Times New Roman" w:cs="Times New Roman"/>
          <w:color w:val="000000"/>
          <w:sz w:val="26"/>
          <w:szCs w:val="26"/>
        </w:rPr>
      </w:pPr>
      <w:r w:rsidRPr="00043FF4">
        <w:rPr>
          <w:rFonts w:ascii="Times New Roman" w:hAnsi="Times New Roman" w:cs="Times New Roman"/>
          <w:color w:val="000000"/>
          <w:sz w:val="26"/>
          <w:szCs w:val="26"/>
        </w:rPr>
        <w:t xml:space="preserve">в рамках реализации постановлений Правительства РФ от 23 марта 2022 г. №440 и от 5 апреля 2022 года №593 необходимо дать четкое правоприменение мерам по устранению рисков </w:t>
      </w:r>
      <w:proofErr w:type="spellStart"/>
      <w:r w:rsidRPr="00043FF4">
        <w:rPr>
          <w:rFonts w:ascii="Times New Roman" w:hAnsi="Times New Roman" w:cs="Times New Roman"/>
          <w:color w:val="000000"/>
          <w:sz w:val="26"/>
          <w:szCs w:val="26"/>
        </w:rPr>
        <w:t>дефектуры</w:t>
      </w:r>
      <w:proofErr w:type="spellEnd"/>
      <w:r w:rsidRPr="00043FF4">
        <w:rPr>
          <w:rFonts w:ascii="Times New Roman" w:hAnsi="Times New Roman" w:cs="Times New Roman"/>
          <w:color w:val="000000"/>
          <w:sz w:val="26"/>
          <w:szCs w:val="26"/>
        </w:rPr>
        <w:t xml:space="preserve">, создание четкого алгоритма действий производителей и межведомственной комиссии по выявлению и минимизации рисков, а не разработке и утверждению критериев определения рисков возникновения этой </w:t>
      </w:r>
      <w:proofErr w:type="spellStart"/>
      <w:r w:rsidRPr="00043FF4">
        <w:rPr>
          <w:rFonts w:ascii="Times New Roman" w:hAnsi="Times New Roman" w:cs="Times New Roman"/>
          <w:color w:val="000000"/>
          <w:sz w:val="26"/>
          <w:szCs w:val="26"/>
        </w:rPr>
        <w:t>дефектуры</w:t>
      </w:r>
      <w:proofErr w:type="spellEnd"/>
      <w:r w:rsidRPr="00043FF4">
        <w:rPr>
          <w:rFonts w:ascii="Times New Roman" w:hAnsi="Times New Roman" w:cs="Times New Roman"/>
          <w:color w:val="000000"/>
          <w:sz w:val="26"/>
          <w:szCs w:val="26"/>
        </w:rPr>
        <w:t xml:space="preserve">, поскольку все возможные причины ее возникновения в складывающихся обстоятельствах охватить невозможно, а </w:t>
      </w:r>
      <w:proofErr w:type="spellStart"/>
      <w:r w:rsidRPr="00043FF4">
        <w:rPr>
          <w:rFonts w:ascii="Times New Roman" w:hAnsi="Times New Roman" w:cs="Times New Roman"/>
          <w:color w:val="000000"/>
          <w:sz w:val="26"/>
          <w:szCs w:val="26"/>
        </w:rPr>
        <w:t>дефекиуры</w:t>
      </w:r>
      <w:proofErr w:type="spellEnd"/>
      <w:r w:rsidRPr="00043FF4">
        <w:rPr>
          <w:rFonts w:ascii="Times New Roman" w:hAnsi="Times New Roman" w:cs="Times New Roman"/>
          <w:color w:val="000000"/>
          <w:sz w:val="26"/>
          <w:szCs w:val="26"/>
        </w:rPr>
        <w:t xml:space="preserve">. Это позволит российским производителям действовать на опережение, внося изменения в регистрационное досье по ускоренной процедуре, не дожидаясь возникновения </w:t>
      </w:r>
      <w:proofErr w:type="spellStart"/>
      <w:r w:rsidRPr="00043FF4">
        <w:rPr>
          <w:rFonts w:ascii="Times New Roman" w:hAnsi="Times New Roman" w:cs="Times New Roman"/>
          <w:color w:val="000000"/>
          <w:sz w:val="26"/>
          <w:szCs w:val="26"/>
        </w:rPr>
        <w:t>дефектуры</w:t>
      </w:r>
      <w:proofErr w:type="spellEnd"/>
      <w:r w:rsidRPr="00043FF4">
        <w:rPr>
          <w:rFonts w:ascii="Times New Roman" w:hAnsi="Times New Roman" w:cs="Times New Roman"/>
          <w:color w:val="000000"/>
          <w:sz w:val="26"/>
          <w:szCs w:val="26"/>
        </w:rPr>
        <w:t xml:space="preserve">. Да и к самой идее создания межведомственной комиссии надо отнестись </w:t>
      </w:r>
      <w:r w:rsidRPr="00043FF4">
        <w:rPr>
          <w:rFonts w:ascii="Times New Roman" w:hAnsi="Times New Roman" w:cs="Times New Roman"/>
          <w:color w:val="000000"/>
          <w:sz w:val="26"/>
          <w:szCs w:val="26"/>
        </w:rPr>
        <w:lastRenderedPageBreak/>
        <w:t xml:space="preserve">весьма критически, чтобы за счет ее раздувания всякими </w:t>
      </w:r>
      <w:proofErr w:type="spellStart"/>
      <w:r w:rsidRPr="00043FF4">
        <w:rPr>
          <w:rFonts w:ascii="Times New Roman" w:hAnsi="Times New Roman" w:cs="Times New Roman"/>
          <w:color w:val="000000"/>
          <w:sz w:val="26"/>
          <w:szCs w:val="26"/>
        </w:rPr>
        <w:t>ФОИВами</w:t>
      </w:r>
      <w:proofErr w:type="spellEnd"/>
      <w:r w:rsidRPr="00043FF4">
        <w:rPr>
          <w:rFonts w:ascii="Times New Roman" w:hAnsi="Times New Roman" w:cs="Times New Roman"/>
          <w:color w:val="000000"/>
          <w:sz w:val="26"/>
          <w:szCs w:val="26"/>
        </w:rPr>
        <w:t xml:space="preserve"> не создавалась «братская могила», в которой будут похоронены большинство обращений фармпроизводителей. </w:t>
      </w:r>
    </w:p>
    <w:p w14:paraId="2CF9FB66" w14:textId="77777777" w:rsidR="00C258A9" w:rsidRPr="00043FF4" w:rsidRDefault="00C258A9" w:rsidP="00A468B6">
      <w:pPr>
        <w:pStyle w:val="a3"/>
        <w:numPr>
          <w:ilvl w:val="1"/>
          <w:numId w:val="1"/>
        </w:numPr>
        <w:spacing w:after="120" w:line="240" w:lineRule="auto"/>
        <w:ind w:left="0" w:firstLine="709"/>
        <w:jc w:val="both"/>
        <w:rPr>
          <w:rFonts w:ascii="Times New Roman" w:hAnsi="Times New Roman" w:cs="Times New Roman"/>
          <w:color w:val="000000"/>
          <w:sz w:val="26"/>
          <w:szCs w:val="26"/>
        </w:rPr>
      </w:pPr>
      <w:r w:rsidRPr="00043FF4">
        <w:rPr>
          <w:rFonts w:ascii="Times New Roman" w:hAnsi="Times New Roman" w:cs="Times New Roman"/>
          <w:color w:val="000000"/>
          <w:sz w:val="26"/>
          <w:szCs w:val="26"/>
        </w:rPr>
        <w:t>разработка мер государственной поддержки, направленных на компенсацию дополнительных затрат поставщиков на формирование новых логистических цепочек для ввоза лекарственных препаратов, фармацевтических субстанций и интермедиатов из-за границы, обнуление ставок ввозных таможенных пошлин не только на лекарственные препараты и фармацевтические субстанции, но также на интермедиаты и оборудование для организации или расширения производства лекарственных препаратов и медицинских изделий на территории Российской Федерации;</w:t>
      </w:r>
    </w:p>
    <w:p w14:paraId="0D2E3F64" w14:textId="77777777" w:rsidR="00C258A9" w:rsidRPr="00043FF4" w:rsidRDefault="00C258A9" w:rsidP="00A468B6">
      <w:pPr>
        <w:pStyle w:val="a3"/>
        <w:numPr>
          <w:ilvl w:val="1"/>
          <w:numId w:val="1"/>
        </w:numPr>
        <w:spacing w:after="120" w:line="240" w:lineRule="auto"/>
        <w:ind w:left="0" w:firstLine="709"/>
        <w:jc w:val="both"/>
        <w:rPr>
          <w:rFonts w:ascii="Times New Roman" w:hAnsi="Times New Roman" w:cs="Times New Roman"/>
          <w:color w:val="000000"/>
          <w:sz w:val="26"/>
          <w:szCs w:val="26"/>
        </w:rPr>
      </w:pPr>
      <w:r w:rsidRPr="00043FF4">
        <w:rPr>
          <w:rFonts w:ascii="Times New Roman" w:hAnsi="Times New Roman" w:cs="Times New Roman"/>
          <w:color w:val="000000"/>
          <w:sz w:val="26"/>
          <w:szCs w:val="26"/>
        </w:rPr>
        <w:t>временное снятие ограничений на признание в Российской Федерации разрешительных документов на лекарственные препараты, выданных уполномоченными органами и организациями в иностранных государствах с развитыми регуляторными системами (FDA, EMEA, ICH) для новых лекарственных средств;</w:t>
      </w:r>
    </w:p>
    <w:p w14:paraId="42428FCF" w14:textId="77777777" w:rsidR="00C258A9" w:rsidRPr="00043FF4" w:rsidRDefault="00C258A9" w:rsidP="00A468B6">
      <w:pPr>
        <w:pStyle w:val="a3"/>
        <w:numPr>
          <w:ilvl w:val="1"/>
          <w:numId w:val="1"/>
        </w:numPr>
        <w:spacing w:after="120" w:line="240" w:lineRule="auto"/>
        <w:ind w:left="0" w:firstLine="709"/>
        <w:jc w:val="both"/>
        <w:rPr>
          <w:rFonts w:ascii="Times New Roman" w:hAnsi="Times New Roman"/>
          <w:sz w:val="26"/>
          <w:szCs w:val="26"/>
        </w:rPr>
      </w:pPr>
      <w:r w:rsidRPr="00043FF4">
        <w:rPr>
          <w:rFonts w:ascii="Times New Roman" w:hAnsi="Times New Roman" w:cs="Times New Roman"/>
          <w:color w:val="000000"/>
          <w:sz w:val="26"/>
          <w:szCs w:val="26"/>
        </w:rPr>
        <w:t xml:space="preserve">принятие мер по снижению налоговых платежей, в том числе за регистрацию и перерегистрацию лекарственных средств, внесение изменений в регистрационное досье. </w:t>
      </w:r>
    </w:p>
    <w:p w14:paraId="0E93BFAF" w14:textId="77777777" w:rsidR="00C258A9" w:rsidRPr="00043FF4" w:rsidRDefault="00C258A9" w:rsidP="00A468B6">
      <w:pPr>
        <w:pStyle w:val="a3"/>
        <w:numPr>
          <w:ilvl w:val="2"/>
          <w:numId w:val="1"/>
        </w:numPr>
        <w:spacing w:after="120" w:line="240" w:lineRule="auto"/>
        <w:ind w:left="0" w:firstLine="709"/>
        <w:jc w:val="both"/>
        <w:rPr>
          <w:rFonts w:ascii="Times New Roman" w:hAnsi="Times New Roman"/>
          <w:sz w:val="26"/>
          <w:szCs w:val="26"/>
        </w:rPr>
      </w:pPr>
      <w:r w:rsidRPr="00043FF4">
        <w:rPr>
          <w:rFonts w:ascii="Times New Roman" w:hAnsi="Times New Roman" w:cs="Times New Roman"/>
          <w:color w:val="000000"/>
          <w:sz w:val="26"/>
          <w:szCs w:val="26"/>
        </w:rPr>
        <w:t xml:space="preserve">В настоящее время рушатся цепочки поставок, скорее всего понадобятся новые поставщики сырья и материалов. </w:t>
      </w:r>
    </w:p>
    <w:p w14:paraId="552D5AFD" w14:textId="77777777" w:rsidR="00C258A9" w:rsidRPr="00043FF4" w:rsidRDefault="00C258A9" w:rsidP="00A468B6">
      <w:pPr>
        <w:pStyle w:val="a3"/>
        <w:numPr>
          <w:ilvl w:val="2"/>
          <w:numId w:val="1"/>
        </w:numPr>
        <w:spacing w:after="120" w:line="240" w:lineRule="auto"/>
        <w:ind w:left="0" w:firstLine="709"/>
        <w:jc w:val="both"/>
        <w:rPr>
          <w:rFonts w:ascii="Times New Roman" w:hAnsi="Times New Roman"/>
          <w:sz w:val="26"/>
          <w:szCs w:val="26"/>
        </w:rPr>
      </w:pPr>
      <w:r w:rsidRPr="00043FF4">
        <w:rPr>
          <w:rFonts w:ascii="Times New Roman" w:hAnsi="Times New Roman" w:cs="Times New Roman"/>
          <w:color w:val="000000"/>
          <w:sz w:val="26"/>
          <w:szCs w:val="26"/>
        </w:rPr>
        <w:t>Учитывая, что почти в каждое регистрационное досье на лекарственное средство необходимо будет вносить изменения, следует временно</w:t>
      </w:r>
      <w:r w:rsidRPr="00043FF4">
        <w:rPr>
          <w:rFonts w:ascii="Times New Roman" w:hAnsi="Times New Roman"/>
          <w:sz w:val="26"/>
          <w:szCs w:val="26"/>
        </w:rPr>
        <w:t xml:space="preserve"> отменить госпошлину или оставить государственную пошлину в размере 75 000 рублей, которая в настоящее время Федеральным законом «О внесении изменений в часть вторую Налогового кодекса Российской Федерации» увеличена с 75 000 рублей до 490 000 рублей. </w:t>
      </w:r>
    </w:p>
    <w:p w14:paraId="095D641F" w14:textId="77777777" w:rsidR="00C258A9" w:rsidRPr="00043FF4" w:rsidRDefault="00C258A9" w:rsidP="00A468B6">
      <w:pPr>
        <w:pStyle w:val="a3"/>
        <w:numPr>
          <w:ilvl w:val="0"/>
          <w:numId w:val="1"/>
        </w:numPr>
        <w:spacing w:after="120" w:line="240" w:lineRule="auto"/>
        <w:ind w:left="0" w:firstLine="709"/>
        <w:jc w:val="both"/>
        <w:rPr>
          <w:rFonts w:ascii="Times New Roman" w:hAnsi="Times New Roman"/>
          <w:sz w:val="26"/>
          <w:szCs w:val="26"/>
        </w:rPr>
      </w:pPr>
      <w:r w:rsidRPr="00043FF4">
        <w:rPr>
          <w:rFonts w:ascii="Times New Roman" w:hAnsi="Times New Roman"/>
          <w:sz w:val="26"/>
          <w:szCs w:val="26"/>
        </w:rPr>
        <w:t>Все компании, выполняющие обязанности по поставке в РФ лекарственных средств и медицинских изделий, не повышающие цены, не пересматривающие в сторону ухудшения условия поставок, должны сохранить право на защиту исключительных прав на результаты интеллектуальной деятельности и средства индивидуализации в РФ. При этом для целей применения рассматриваемой нормы в качестве критериев ухудшения условий поставок целесообразно обсуждать, в частности:</w:t>
      </w:r>
    </w:p>
    <w:p w14:paraId="5ED6B175" w14:textId="77777777" w:rsidR="00C258A9" w:rsidRPr="00043FF4" w:rsidRDefault="00C258A9" w:rsidP="00A468B6">
      <w:pPr>
        <w:pStyle w:val="a3"/>
        <w:numPr>
          <w:ilvl w:val="1"/>
          <w:numId w:val="1"/>
        </w:numPr>
        <w:spacing w:after="120" w:line="240" w:lineRule="auto"/>
        <w:ind w:left="0" w:firstLine="709"/>
        <w:jc w:val="both"/>
        <w:rPr>
          <w:rFonts w:ascii="Times New Roman" w:hAnsi="Times New Roman"/>
          <w:sz w:val="26"/>
          <w:szCs w:val="26"/>
        </w:rPr>
      </w:pPr>
      <w:r w:rsidRPr="00043FF4">
        <w:rPr>
          <w:rFonts w:ascii="Times New Roman" w:hAnsi="Times New Roman"/>
          <w:sz w:val="26"/>
          <w:szCs w:val="26"/>
        </w:rPr>
        <w:t xml:space="preserve">необоснованное повышение поставщиками цены лекарственных средств и медицинских изделий (важно, что в данном случае речь не должна идти об экономически обоснованном повышении цены с учетом установленного порядка перерегистрации предельных отпускных цен производителей на лекарственные препараты, включенные в перечень ЖНВЛП); </w:t>
      </w:r>
    </w:p>
    <w:p w14:paraId="6D62B82F" w14:textId="77777777" w:rsidR="00C258A9" w:rsidRPr="00043FF4" w:rsidRDefault="00C258A9" w:rsidP="00A468B6">
      <w:pPr>
        <w:pStyle w:val="a3"/>
        <w:numPr>
          <w:ilvl w:val="1"/>
          <w:numId w:val="1"/>
        </w:numPr>
        <w:spacing w:after="120" w:line="240" w:lineRule="auto"/>
        <w:ind w:left="0" w:firstLine="709"/>
        <w:jc w:val="both"/>
        <w:rPr>
          <w:rFonts w:ascii="Times New Roman" w:hAnsi="Times New Roman"/>
          <w:sz w:val="26"/>
          <w:szCs w:val="26"/>
        </w:rPr>
      </w:pPr>
      <w:r w:rsidRPr="00043FF4">
        <w:rPr>
          <w:rFonts w:ascii="Times New Roman" w:hAnsi="Times New Roman"/>
          <w:sz w:val="26"/>
          <w:szCs w:val="26"/>
        </w:rPr>
        <w:t xml:space="preserve">немотивированное изменение коммерческих условий, в частности необоснованное уменьшение скидок на поставляемую продукцию либо безосновательное </w:t>
      </w:r>
      <w:proofErr w:type="spellStart"/>
      <w:r w:rsidRPr="00043FF4">
        <w:rPr>
          <w:rFonts w:ascii="Times New Roman" w:hAnsi="Times New Roman"/>
          <w:sz w:val="26"/>
          <w:szCs w:val="26"/>
        </w:rPr>
        <w:t>обусловливание</w:t>
      </w:r>
      <w:proofErr w:type="spellEnd"/>
      <w:r w:rsidRPr="00043FF4">
        <w:rPr>
          <w:rFonts w:ascii="Times New Roman" w:hAnsi="Times New Roman"/>
          <w:sz w:val="26"/>
          <w:szCs w:val="26"/>
        </w:rPr>
        <w:t xml:space="preserve"> скидок более высокими требованиями по объёму закупки; </w:t>
      </w:r>
    </w:p>
    <w:p w14:paraId="7F40C560" w14:textId="3ACEC6CA" w:rsidR="00C258A9" w:rsidRDefault="00C258A9" w:rsidP="00A468B6">
      <w:pPr>
        <w:pStyle w:val="a3"/>
        <w:numPr>
          <w:ilvl w:val="1"/>
          <w:numId w:val="1"/>
        </w:numPr>
        <w:spacing w:after="120" w:line="240" w:lineRule="auto"/>
        <w:ind w:left="0" w:firstLine="709"/>
        <w:jc w:val="both"/>
        <w:rPr>
          <w:rFonts w:ascii="Times New Roman" w:hAnsi="Times New Roman"/>
          <w:sz w:val="26"/>
          <w:szCs w:val="26"/>
        </w:rPr>
      </w:pPr>
      <w:r w:rsidRPr="00043FF4">
        <w:rPr>
          <w:rFonts w:ascii="Times New Roman" w:hAnsi="Times New Roman"/>
          <w:sz w:val="26"/>
          <w:szCs w:val="26"/>
        </w:rPr>
        <w:t>необоснованные требования по изменению условий оплаты: перевод на предоплату, уменьшение сроков оплаты, изменение иных имеющих существенное значение условий оплаты, в частности, предъявление дополнительных требований к лимиту кредиторской задолженности покупателя для возможности осуществления поставок.</w:t>
      </w:r>
    </w:p>
    <w:p w14:paraId="49B01815" w14:textId="669E3B8F" w:rsidR="00161B30" w:rsidRDefault="00161B30" w:rsidP="00161B30">
      <w:pPr>
        <w:pStyle w:val="a3"/>
        <w:numPr>
          <w:ilvl w:val="0"/>
          <w:numId w:val="1"/>
        </w:numPr>
        <w:jc w:val="both"/>
        <w:rPr>
          <w:rFonts w:ascii="Times New Roman" w:eastAsia="Calibri" w:hAnsi="Times New Roman" w:cs="Times New Roman"/>
          <w:bCs/>
          <w:sz w:val="26"/>
          <w:szCs w:val="26"/>
          <w:lang w:eastAsia="ru-RU"/>
        </w:rPr>
      </w:pPr>
      <w:r>
        <w:rPr>
          <w:rFonts w:ascii="Times New Roman" w:eastAsia="Calibri" w:hAnsi="Times New Roman" w:cs="Times New Roman"/>
          <w:bCs/>
          <w:sz w:val="26"/>
          <w:szCs w:val="26"/>
          <w:lang w:eastAsia="ru-RU"/>
        </w:rPr>
        <w:t xml:space="preserve">В условиях разрыва логистических цепочек поставок сырья, материалов, ингредиентов для производства лекарственных препаратов необходимо учитывать </w:t>
      </w:r>
      <w:r>
        <w:rPr>
          <w:rFonts w:ascii="Times New Roman" w:eastAsia="Calibri" w:hAnsi="Times New Roman" w:cs="Times New Roman"/>
          <w:bCs/>
          <w:sz w:val="26"/>
          <w:szCs w:val="26"/>
          <w:lang w:eastAsia="ru-RU"/>
        </w:rPr>
        <w:lastRenderedPageBreak/>
        <w:t>фактический уровень инфляции при ежегодной индексации предельных отпускных цен на лекарственные препараты, что позволит поддержать ассортиментную доступность лекарственных препаратов.</w:t>
      </w:r>
    </w:p>
    <w:p w14:paraId="30EF4042" w14:textId="5F5FDD4D" w:rsidR="005D4A41" w:rsidRPr="005D4A41" w:rsidRDefault="005D4A41" w:rsidP="00161B30">
      <w:pPr>
        <w:pStyle w:val="a3"/>
        <w:numPr>
          <w:ilvl w:val="0"/>
          <w:numId w:val="1"/>
        </w:numPr>
        <w:jc w:val="both"/>
        <w:rPr>
          <w:rFonts w:ascii="Times New Roman" w:eastAsia="Calibri" w:hAnsi="Times New Roman" w:cs="Times New Roman"/>
          <w:bCs/>
          <w:sz w:val="26"/>
          <w:szCs w:val="26"/>
          <w:lang w:eastAsia="ru-RU"/>
        </w:rPr>
      </w:pPr>
      <w:r>
        <w:rPr>
          <w:rFonts w:ascii="Times New Roman" w:eastAsia="Calibri" w:hAnsi="Times New Roman" w:cs="Times New Roman"/>
          <w:bCs/>
          <w:sz w:val="26"/>
          <w:szCs w:val="26"/>
          <w:lang w:eastAsia="ru-RU"/>
        </w:rPr>
        <w:t xml:space="preserve">Для обеспечения </w:t>
      </w:r>
      <w:proofErr w:type="spellStart"/>
      <w:r>
        <w:rPr>
          <w:rFonts w:ascii="Times New Roman" w:eastAsia="Calibri" w:hAnsi="Times New Roman" w:cs="Times New Roman"/>
          <w:bCs/>
          <w:sz w:val="26"/>
          <w:szCs w:val="26"/>
          <w:lang w:eastAsia="ru-RU"/>
        </w:rPr>
        <w:t>импортозамещения</w:t>
      </w:r>
      <w:proofErr w:type="spellEnd"/>
      <w:r>
        <w:rPr>
          <w:rFonts w:ascii="Times New Roman" w:eastAsia="Calibri" w:hAnsi="Times New Roman" w:cs="Times New Roman"/>
          <w:bCs/>
          <w:sz w:val="26"/>
          <w:szCs w:val="26"/>
          <w:lang w:eastAsia="ru-RU"/>
        </w:rPr>
        <w:t xml:space="preserve"> в фитнес индустрии</w:t>
      </w:r>
      <w:bookmarkStart w:id="0" w:name="_GoBack"/>
      <w:bookmarkEnd w:id="0"/>
      <w:r>
        <w:rPr>
          <w:rFonts w:ascii="Times New Roman" w:eastAsia="Calibri" w:hAnsi="Times New Roman" w:cs="Times New Roman"/>
          <w:bCs/>
          <w:sz w:val="26"/>
          <w:szCs w:val="26"/>
          <w:lang w:eastAsia="ru-RU"/>
        </w:rPr>
        <w:t xml:space="preserve"> </w:t>
      </w:r>
      <w:r w:rsidRPr="005D4A41">
        <w:rPr>
          <w:rFonts w:ascii="Times New Roman" w:eastAsia="Calibri" w:hAnsi="Times New Roman" w:cs="Times New Roman"/>
          <w:bCs/>
          <w:sz w:val="26"/>
          <w:szCs w:val="26"/>
          <w:lang w:eastAsia="ru-RU"/>
        </w:rPr>
        <w:t>предлагает</w:t>
      </w:r>
      <w:r>
        <w:rPr>
          <w:rFonts w:ascii="Times New Roman" w:eastAsia="Calibri" w:hAnsi="Times New Roman" w:cs="Times New Roman"/>
          <w:bCs/>
          <w:sz w:val="26"/>
          <w:szCs w:val="26"/>
          <w:lang w:eastAsia="ru-RU"/>
        </w:rPr>
        <w:t>ся</w:t>
      </w:r>
      <w:r w:rsidRPr="005D4A41">
        <w:rPr>
          <w:rFonts w:ascii="Times New Roman" w:eastAsia="Calibri" w:hAnsi="Times New Roman" w:cs="Times New Roman"/>
          <w:bCs/>
          <w:sz w:val="26"/>
          <w:szCs w:val="26"/>
          <w:lang w:eastAsia="ru-RU"/>
        </w:rPr>
        <w:t xml:space="preserve"> два сценария </w:t>
      </w:r>
      <w:r>
        <w:rPr>
          <w:rFonts w:ascii="Times New Roman" w:eastAsia="Calibri" w:hAnsi="Times New Roman" w:cs="Times New Roman"/>
          <w:bCs/>
          <w:sz w:val="26"/>
          <w:szCs w:val="26"/>
          <w:lang w:eastAsia="ru-RU"/>
        </w:rPr>
        <w:t>поддержания рынка фитнес услуг</w:t>
      </w:r>
      <w:r w:rsidRPr="005D4A41">
        <w:rPr>
          <w:rFonts w:ascii="Times New Roman" w:eastAsia="Calibri" w:hAnsi="Times New Roman" w:cs="Times New Roman"/>
          <w:bCs/>
          <w:sz w:val="26"/>
          <w:szCs w:val="26"/>
          <w:lang w:eastAsia="ru-RU"/>
        </w:rPr>
        <w:t>. Краткосрочная перспектива предполагает шаги по облегчению ввоза импортного оборудования для текущей поддержки до тех пор, пока российские производители смогут закрыть 100% запросов рынка. Эти шаги заключаются в снижении таможенных пошлин на определённые категории товаров, а также снижение налогов для компаний-импортёров. В долгосрочной перспективе следует озаботиться развитием собственного российского рынка. Для этого требуется: - предоставление дешёвых кредитов на развитие производства; заградительные пошлины на ввоз импортного оборудования (после того, как будет налажен производственный процесс внутри страны); вложения в НИОКР; снижение НДС для компаний-производителей</w:t>
      </w:r>
      <w:r w:rsidR="00161B30">
        <w:rPr>
          <w:rFonts w:ascii="Times New Roman" w:eastAsia="Calibri" w:hAnsi="Times New Roman" w:cs="Times New Roman"/>
          <w:bCs/>
          <w:sz w:val="26"/>
          <w:szCs w:val="26"/>
          <w:lang w:eastAsia="ru-RU"/>
        </w:rPr>
        <w:t>.</w:t>
      </w:r>
    </w:p>
    <w:p w14:paraId="2DBEC5F2" w14:textId="0C9BA5D7" w:rsidR="00A468B6" w:rsidRPr="00043FF4" w:rsidRDefault="00A468B6" w:rsidP="00A468B6">
      <w:pPr>
        <w:pStyle w:val="a3"/>
        <w:numPr>
          <w:ilvl w:val="0"/>
          <w:numId w:val="1"/>
        </w:numPr>
        <w:spacing w:after="0" w:line="240" w:lineRule="auto"/>
        <w:jc w:val="both"/>
        <w:rPr>
          <w:rFonts w:ascii="Times New Roman" w:eastAsia="Calibri" w:hAnsi="Times New Roman" w:cs="Times New Roman"/>
          <w:bCs/>
          <w:sz w:val="26"/>
          <w:szCs w:val="26"/>
          <w:lang w:eastAsia="ru-RU"/>
        </w:rPr>
      </w:pPr>
      <w:r w:rsidRPr="00043FF4">
        <w:rPr>
          <w:rFonts w:ascii="Times New Roman" w:hAnsi="Times New Roman" w:cs="Times New Roman"/>
          <w:sz w:val="26"/>
          <w:szCs w:val="26"/>
        </w:rPr>
        <w:t xml:space="preserve">Продолжить работу по формированию у работников мотивации к </w:t>
      </w:r>
      <w:proofErr w:type="spellStart"/>
      <w:r w:rsidRPr="00043FF4">
        <w:rPr>
          <w:rFonts w:ascii="Times New Roman" w:hAnsi="Times New Roman" w:cs="Times New Roman"/>
          <w:sz w:val="26"/>
          <w:szCs w:val="26"/>
        </w:rPr>
        <w:t>здоровьесберегающему</w:t>
      </w:r>
      <w:proofErr w:type="spellEnd"/>
      <w:r w:rsidRPr="00043FF4">
        <w:rPr>
          <w:rFonts w:ascii="Times New Roman" w:hAnsi="Times New Roman" w:cs="Times New Roman"/>
          <w:sz w:val="26"/>
          <w:szCs w:val="26"/>
        </w:rPr>
        <w:t xml:space="preserve"> поведению, на основе анализа  приверженности здоровому образу жизни, в т.ч. путем </w:t>
      </w:r>
      <w:r w:rsidRPr="00043FF4">
        <w:rPr>
          <w:rFonts w:ascii="Times New Roman" w:eastAsia="Calibri" w:hAnsi="Times New Roman" w:cs="Times New Roman"/>
          <w:bCs/>
          <w:sz w:val="26"/>
          <w:szCs w:val="26"/>
          <w:lang w:eastAsia="ru-RU"/>
        </w:rPr>
        <w:t xml:space="preserve">проведения школ здоровья для сотрудников на предприятиях на регулярной основе, создания и распространения информационных материалов, информационной поддержки по актуальным вопросам </w:t>
      </w:r>
      <w:r w:rsidR="00043FF4">
        <w:rPr>
          <w:rFonts w:ascii="Times New Roman" w:eastAsia="Calibri" w:hAnsi="Times New Roman" w:cs="Times New Roman"/>
          <w:bCs/>
          <w:sz w:val="26"/>
          <w:szCs w:val="26"/>
          <w:lang w:eastAsia="ru-RU"/>
        </w:rPr>
        <w:t>сохранения</w:t>
      </w:r>
      <w:r w:rsidRPr="00043FF4">
        <w:rPr>
          <w:rFonts w:ascii="Times New Roman" w:eastAsia="Calibri" w:hAnsi="Times New Roman" w:cs="Times New Roman"/>
          <w:bCs/>
          <w:sz w:val="26"/>
          <w:szCs w:val="26"/>
          <w:lang w:eastAsia="ru-RU"/>
        </w:rPr>
        <w:t xml:space="preserve"> здоровья и мерах для поддержания здорового образа жизни.</w:t>
      </w:r>
    </w:p>
    <w:p w14:paraId="29AD171D" w14:textId="1BC18CE9" w:rsidR="00A468B6" w:rsidRPr="00A468B6" w:rsidRDefault="00A468B6" w:rsidP="00043FF4">
      <w:pPr>
        <w:pStyle w:val="a3"/>
        <w:spacing w:after="120" w:line="240" w:lineRule="auto"/>
        <w:ind w:left="709"/>
        <w:jc w:val="both"/>
        <w:rPr>
          <w:rFonts w:ascii="Times New Roman" w:hAnsi="Times New Roman"/>
          <w:sz w:val="26"/>
          <w:szCs w:val="26"/>
        </w:rPr>
      </w:pPr>
    </w:p>
    <w:sectPr w:rsidR="00A468B6" w:rsidRPr="00A468B6" w:rsidSect="00FB633F">
      <w:pgSz w:w="11906" w:h="16838"/>
      <w:pgMar w:top="851"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D7EE7"/>
    <w:multiLevelType w:val="hybridMultilevel"/>
    <w:tmpl w:val="850479F6"/>
    <w:lvl w:ilvl="0" w:tplc="69C077D8">
      <w:start w:val="1"/>
      <w:numFmt w:val="decimal"/>
      <w:lvlText w:val="%1."/>
      <w:lvlJc w:val="left"/>
      <w:pPr>
        <w:tabs>
          <w:tab w:val="num" w:pos="720"/>
        </w:tabs>
        <w:ind w:left="720" w:hanging="360"/>
      </w:pPr>
    </w:lvl>
    <w:lvl w:ilvl="1" w:tplc="2AA673BA" w:tentative="1">
      <w:start w:val="1"/>
      <w:numFmt w:val="decimal"/>
      <w:lvlText w:val="%2."/>
      <w:lvlJc w:val="left"/>
      <w:pPr>
        <w:tabs>
          <w:tab w:val="num" w:pos="1440"/>
        </w:tabs>
        <w:ind w:left="1440" w:hanging="360"/>
      </w:pPr>
    </w:lvl>
    <w:lvl w:ilvl="2" w:tplc="13E499A0" w:tentative="1">
      <w:start w:val="1"/>
      <w:numFmt w:val="decimal"/>
      <w:lvlText w:val="%3."/>
      <w:lvlJc w:val="left"/>
      <w:pPr>
        <w:tabs>
          <w:tab w:val="num" w:pos="2160"/>
        </w:tabs>
        <w:ind w:left="2160" w:hanging="360"/>
      </w:pPr>
    </w:lvl>
    <w:lvl w:ilvl="3" w:tplc="3D4CE39A" w:tentative="1">
      <w:start w:val="1"/>
      <w:numFmt w:val="decimal"/>
      <w:lvlText w:val="%4."/>
      <w:lvlJc w:val="left"/>
      <w:pPr>
        <w:tabs>
          <w:tab w:val="num" w:pos="2880"/>
        </w:tabs>
        <w:ind w:left="2880" w:hanging="360"/>
      </w:pPr>
    </w:lvl>
    <w:lvl w:ilvl="4" w:tplc="08144974" w:tentative="1">
      <w:start w:val="1"/>
      <w:numFmt w:val="decimal"/>
      <w:lvlText w:val="%5."/>
      <w:lvlJc w:val="left"/>
      <w:pPr>
        <w:tabs>
          <w:tab w:val="num" w:pos="3600"/>
        </w:tabs>
        <w:ind w:left="3600" w:hanging="360"/>
      </w:pPr>
    </w:lvl>
    <w:lvl w:ilvl="5" w:tplc="4364ACF4" w:tentative="1">
      <w:start w:val="1"/>
      <w:numFmt w:val="decimal"/>
      <w:lvlText w:val="%6."/>
      <w:lvlJc w:val="left"/>
      <w:pPr>
        <w:tabs>
          <w:tab w:val="num" w:pos="4320"/>
        </w:tabs>
        <w:ind w:left="4320" w:hanging="360"/>
      </w:pPr>
    </w:lvl>
    <w:lvl w:ilvl="6" w:tplc="880E1378" w:tentative="1">
      <w:start w:val="1"/>
      <w:numFmt w:val="decimal"/>
      <w:lvlText w:val="%7."/>
      <w:lvlJc w:val="left"/>
      <w:pPr>
        <w:tabs>
          <w:tab w:val="num" w:pos="5040"/>
        </w:tabs>
        <w:ind w:left="5040" w:hanging="360"/>
      </w:pPr>
    </w:lvl>
    <w:lvl w:ilvl="7" w:tplc="35F67AA8" w:tentative="1">
      <w:start w:val="1"/>
      <w:numFmt w:val="decimal"/>
      <w:lvlText w:val="%8."/>
      <w:lvlJc w:val="left"/>
      <w:pPr>
        <w:tabs>
          <w:tab w:val="num" w:pos="5760"/>
        </w:tabs>
        <w:ind w:left="5760" w:hanging="360"/>
      </w:pPr>
    </w:lvl>
    <w:lvl w:ilvl="8" w:tplc="F28699CA" w:tentative="1">
      <w:start w:val="1"/>
      <w:numFmt w:val="decimal"/>
      <w:lvlText w:val="%9."/>
      <w:lvlJc w:val="left"/>
      <w:pPr>
        <w:tabs>
          <w:tab w:val="num" w:pos="6480"/>
        </w:tabs>
        <w:ind w:left="6480" w:hanging="360"/>
      </w:pPr>
    </w:lvl>
  </w:abstractNum>
  <w:abstractNum w:abstractNumId="1">
    <w:nsid w:val="264A19BE"/>
    <w:multiLevelType w:val="hybridMultilevel"/>
    <w:tmpl w:val="8918FB70"/>
    <w:lvl w:ilvl="0" w:tplc="82B278F8">
      <w:start w:val="1"/>
      <w:numFmt w:val="bullet"/>
      <w:lvlText w:val="•"/>
      <w:lvlJc w:val="left"/>
      <w:pPr>
        <w:tabs>
          <w:tab w:val="num" w:pos="720"/>
        </w:tabs>
        <w:ind w:left="720" w:hanging="360"/>
      </w:pPr>
      <w:rPr>
        <w:rFonts w:ascii="Arial" w:hAnsi="Arial" w:hint="default"/>
      </w:rPr>
    </w:lvl>
    <w:lvl w:ilvl="1" w:tplc="3EEA0C6C" w:tentative="1">
      <w:start w:val="1"/>
      <w:numFmt w:val="bullet"/>
      <w:lvlText w:val="•"/>
      <w:lvlJc w:val="left"/>
      <w:pPr>
        <w:tabs>
          <w:tab w:val="num" w:pos="1440"/>
        </w:tabs>
        <w:ind w:left="1440" w:hanging="360"/>
      </w:pPr>
      <w:rPr>
        <w:rFonts w:ascii="Arial" w:hAnsi="Arial" w:hint="default"/>
      </w:rPr>
    </w:lvl>
    <w:lvl w:ilvl="2" w:tplc="C94E6F32" w:tentative="1">
      <w:start w:val="1"/>
      <w:numFmt w:val="bullet"/>
      <w:lvlText w:val="•"/>
      <w:lvlJc w:val="left"/>
      <w:pPr>
        <w:tabs>
          <w:tab w:val="num" w:pos="2160"/>
        </w:tabs>
        <w:ind w:left="2160" w:hanging="360"/>
      </w:pPr>
      <w:rPr>
        <w:rFonts w:ascii="Arial" w:hAnsi="Arial" w:hint="default"/>
      </w:rPr>
    </w:lvl>
    <w:lvl w:ilvl="3" w:tplc="2E4A1BD6" w:tentative="1">
      <w:start w:val="1"/>
      <w:numFmt w:val="bullet"/>
      <w:lvlText w:val="•"/>
      <w:lvlJc w:val="left"/>
      <w:pPr>
        <w:tabs>
          <w:tab w:val="num" w:pos="2880"/>
        </w:tabs>
        <w:ind w:left="2880" w:hanging="360"/>
      </w:pPr>
      <w:rPr>
        <w:rFonts w:ascii="Arial" w:hAnsi="Arial" w:hint="default"/>
      </w:rPr>
    </w:lvl>
    <w:lvl w:ilvl="4" w:tplc="56AED6C2" w:tentative="1">
      <w:start w:val="1"/>
      <w:numFmt w:val="bullet"/>
      <w:lvlText w:val="•"/>
      <w:lvlJc w:val="left"/>
      <w:pPr>
        <w:tabs>
          <w:tab w:val="num" w:pos="3600"/>
        </w:tabs>
        <w:ind w:left="3600" w:hanging="360"/>
      </w:pPr>
      <w:rPr>
        <w:rFonts w:ascii="Arial" w:hAnsi="Arial" w:hint="default"/>
      </w:rPr>
    </w:lvl>
    <w:lvl w:ilvl="5" w:tplc="80C6BF70" w:tentative="1">
      <w:start w:val="1"/>
      <w:numFmt w:val="bullet"/>
      <w:lvlText w:val="•"/>
      <w:lvlJc w:val="left"/>
      <w:pPr>
        <w:tabs>
          <w:tab w:val="num" w:pos="4320"/>
        </w:tabs>
        <w:ind w:left="4320" w:hanging="360"/>
      </w:pPr>
      <w:rPr>
        <w:rFonts w:ascii="Arial" w:hAnsi="Arial" w:hint="default"/>
      </w:rPr>
    </w:lvl>
    <w:lvl w:ilvl="6" w:tplc="A292236E" w:tentative="1">
      <w:start w:val="1"/>
      <w:numFmt w:val="bullet"/>
      <w:lvlText w:val="•"/>
      <w:lvlJc w:val="left"/>
      <w:pPr>
        <w:tabs>
          <w:tab w:val="num" w:pos="5040"/>
        </w:tabs>
        <w:ind w:left="5040" w:hanging="360"/>
      </w:pPr>
      <w:rPr>
        <w:rFonts w:ascii="Arial" w:hAnsi="Arial" w:hint="default"/>
      </w:rPr>
    </w:lvl>
    <w:lvl w:ilvl="7" w:tplc="9B2EDD26" w:tentative="1">
      <w:start w:val="1"/>
      <w:numFmt w:val="bullet"/>
      <w:lvlText w:val="•"/>
      <w:lvlJc w:val="left"/>
      <w:pPr>
        <w:tabs>
          <w:tab w:val="num" w:pos="5760"/>
        </w:tabs>
        <w:ind w:left="5760" w:hanging="360"/>
      </w:pPr>
      <w:rPr>
        <w:rFonts w:ascii="Arial" w:hAnsi="Arial" w:hint="default"/>
      </w:rPr>
    </w:lvl>
    <w:lvl w:ilvl="8" w:tplc="AE347DFA" w:tentative="1">
      <w:start w:val="1"/>
      <w:numFmt w:val="bullet"/>
      <w:lvlText w:val="•"/>
      <w:lvlJc w:val="left"/>
      <w:pPr>
        <w:tabs>
          <w:tab w:val="num" w:pos="6480"/>
        </w:tabs>
        <w:ind w:left="6480" w:hanging="360"/>
      </w:pPr>
      <w:rPr>
        <w:rFonts w:ascii="Arial" w:hAnsi="Arial" w:hint="default"/>
      </w:rPr>
    </w:lvl>
  </w:abstractNum>
  <w:abstractNum w:abstractNumId="2">
    <w:nsid w:val="3B6F5C35"/>
    <w:multiLevelType w:val="multilevel"/>
    <w:tmpl w:val="1F8EF486"/>
    <w:lvl w:ilvl="0">
      <w:start w:val="3"/>
      <w:numFmt w:val="decimal"/>
      <w:lvlText w:val="%1."/>
      <w:lvlJc w:val="left"/>
      <w:pPr>
        <w:ind w:left="360" w:hanging="360"/>
      </w:pPr>
      <w:rPr>
        <w:rFonts w:ascii="Times New Roman" w:eastAsia="Times New Roman" w:hAnsi="Times New Roman" w:cs="Times New Roman" w:hint="default"/>
        <w:color w:val="333333"/>
        <w:sz w:val="26"/>
        <w:szCs w:val="26"/>
      </w:rPr>
    </w:lvl>
    <w:lvl w:ilvl="1">
      <w:start w:val="1"/>
      <w:numFmt w:val="decimal"/>
      <w:lvlText w:val="%2."/>
      <w:lvlJc w:val="left"/>
      <w:pPr>
        <w:ind w:left="720" w:hanging="720"/>
      </w:pPr>
      <w:rPr>
        <w:rFonts w:hint="default"/>
        <w:color w:val="333333"/>
        <w:sz w:val="26"/>
        <w:szCs w:val="26"/>
      </w:rPr>
    </w:lvl>
    <w:lvl w:ilvl="2">
      <w:start w:val="1"/>
      <w:numFmt w:val="decimal"/>
      <w:lvlText w:val="%1.%2.%3."/>
      <w:lvlJc w:val="left"/>
      <w:pPr>
        <w:ind w:left="720" w:hanging="720"/>
      </w:pPr>
      <w:rPr>
        <w:rFonts w:ascii="Arial" w:eastAsia="Times New Roman" w:hAnsi="Arial" w:cs="Arial" w:hint="default"/>
        <w:color w:val="333333"/>
        <w:sz w:val="23"/>
      </w:rPr>
    </w:lvl>
    <w:lvl w:ilvl="3">
      <w:start w:val="1"/>
      <w:numFmt w:val="decimal"/>
      <w:lvlText w:val="%1.%2.%3.%4."/>
      <w:lvlJc w:val="left"/>
      <w:pPr>
        <w:ind w:left="1080" w:hanging="1080"/>
      </w:pPr>
      <w:rPr>
        <w:rFonts w:ascii="Arial" w:eastAsia="Times New Roman" w:hAnsi="Arial" w:cs="Arial" w:hint="default"/>
        <w:color w:val="333333"/>
        <w:sz w:val="23"/>
      </w:rPr>
    </w:lvl>
    <w:lvl w:ilvl="4">
      <w:start w:val="1"/>
      <w:numFmt w:val="decimal"/>
      <w:lvlText w:val="%1.%2.%3.%4.%5."/>
      <w:lvlJc w:val="left"/>
      <w:pPr>
        <w:ind w:left="1080" w:hanging="1080"/>
      </w:pPr>
      <w:rPr>
        <w:rFonts w:ascii="Arial" w:eastAsia="Times New Roman" w:hAnsi="Arial" w:cs="Arial" w:hint="default"/>
        <w:color w:val="333333"/>
        <w:sz w:val="23"/>
      </w:rPr>
    </w:lvl>
    <w:lvl w:ilvl="5">
      <w:start w:val="1"/>
      <w:numFmt w:val="decimal"/>
      <w:lvlText w:val="%1.%2.%3.%4.%5.%6."/>
      <w:lvlJc w:val="left"/>
      <w:pPr>
        <w:ind w:left="1440" w:hanging="1440"/>
      </w:pPr>
      <w:rPr>
        <w:rFonts w:ascii="Arial" w:eastAsia="Times New Roman" w:hAnsi="Arial" w:cs="Arial" w:hint="default"/>
        <w:color w:val="333333"/>
        <w:sz w:val="23"/>
      </w:rPr>
    </w:lvl>
    <w:lvl w:ilvl="6">
      <w:start w:val="1"/>
      <w:numFmt w:val="decimal"/>
      <w:lvlText w:val="%1.%2.%3.%4.%5.%6.%7."/>
      <w:lvlJc w:val="left"/>
      <w:pPr>
        <w:ind w:left="1440" w:hanging="1440"/>
      </w:pPr>
      <w:rPr>
        <w:rFonts w:ascii="Arial" w:eastAsia="Times New Roman" w:hAnsi="Arial" w:cs="Arial" w:hint="default"/>
        <w:color w:val="333333"/>
        <w:sz w:val="23"/>
      </w:rPr>
    </w:lvl>
    <w:lvl w:ilvl="7">
      <w:start w:val="1"/>
      <w:numFmt w:val="decimal"/>
      <w:lvlText w:val="%1.%2.%3.%4.%5.%6.%7.%8."/>
      <w:lvlJc w:val="left"/>
      <w:pPr>
        <w:ind w:left="1800" w:hanging="1800"/>
      </w:pPr>
      <w:rPr>
        <w:rFonts w:ascii="Arial" w:eastAsia="Times New Roman" w:hAnsi="Arial" w:cs="Arial" w:hint="default"/>
        <w:color w:val="333333"/>
        <w:sz w:val="23"/>
      </w:rPr>
    </w:lvl>
    <w:lvl w:ilvl="8">
      <w:start w:val="1"/>
      <w:numFmt w:val="decimal"/>
      <w:lvlText w:val="%1.%2.%3.%4.%5.%6.%7.%8.%9."/>
      <w:lvlJc w:val="left"/>
      <w:pPr>
        <w:ind w:left="1800" w:hanging="1800"/>
      </w:pPr>
      <w:rPr>
        <w:rFonts w:ascii="Arial" w:eastAsia="Times New Roman" w:hAnsi="Arial" w:cs="Arial" w:hint="default"/>
        <w:color w:val="333333"/>
        <w:sz w:val="23"/>
      </w:rPr>
    </w:lvl>
  </w:abstractNum>
  <w:abstractNum w:abstractNumId="3">
    <w:nsid w:val="547E37C4"/>
    <w:multiLevelType w:val="hybridMultilevel"/>
    <w:tmpl w:val="DA26A51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767"/>
    <w:rsid w:val="00043FF4"/>
    <w:rsid w:val="00065565"/>
    <w:rsid w:val="000D72D1"/>
    <w:rsid w:val="001419EB"/>
    <w:rsid w:val="00161B30"/>
    <w:rsid w:val="001E0A65"/>
    <w:rsid w:val="001F56DE"/>
    <w:rsid w:val="00251917"/>
    <w:rsid w:val="00346866"/>
    <w:rsid w:val="003C0400"/>
    <w:rsid w:val="004A175F"/>
    <w:rsid w:val="005D4A41"/>
    <w:rsid w:val="00604736"/>
    <w:rsid w:val="00610AE9"/>
    <w:rsid w:val="00671767"/>
    <w:rsid w:val="00882C3F"/>
    <w:rsid w:val="008D47AC"/>
    <w:rsid w:val="009B71FE"/>
    <w:rsid w:val="009C256E"/>
    <w:rsid w:val="009E67BA"/>
    <w:rsid w:val="00A2241A"/>
    <w:rsid w:val="00A35825"/>
    <w:rsid w:val="00A468B6"/>
    <w:rsid w:val="00A963BD"/>
    <w:rsid w:val="00AD3110"/>
    <w:rsid w:val="00C258A9"/>
    <w:rsid w:val="00CA2657"/>
    <w:rsid w:val="00D02825"/>
    <w:rsid w:val="00D05FCC"/>
    <w:rsid w:val="00DA4182"/>
    <w:rsid w:val="00DB09B7"/>
    <w:rsid w:val="00E07B33"/>
    <w:rsid w:val="00E12C02"/>
    <w:rsid w:val="00EC7760"/>
    <w:rsid w:val="00F80F9A"/>
    <w:rsid w:val="00FB2D58"/>
    <w:rsid w:val="00FB6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1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40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8A9"/>
    <w:pPr>
      <w:ind w:left="720"/>
      <w:contextualSpacing/>
    </w:pPr>
  </w:style>
  <w:style w:type="paragraph" w:styleId="a4">
    <w:name w:val="Normal (Web)"/>
    <w:basedOn w:val="a"/>
    <w:uiPriority w:val="99"/>
    <w:semiHidden/>
    <w:unhideWhenUsed/>
    <w:rsid w:val="00DB09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40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8A9"/>
    <w:pPr>
      <w:ind w:left="720"/>
      <w:contextualSpacing/>
    </w:pPr>
  </w:style>
  <w:style w:type="paragraph" w:styleId="a4">
    <w:name w:val="Normal (Web)"/>
    <w:basedOn w:val="a"/>
    <w:uiPriority w:val="99"/>
    <w:semiHidden/>
    <w:unhideWhenUsed/>
    <w:rsid w:val="00DB09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186705">
      <w:bodyDiv w:val="1"/>
      <w:marLeft w:val="0"/>
      <w:marRight w:val="0"/>
      <w:marTop w:val="0"/>
      <w:marBottom w:val="0"/>
      <w:divBdr>
        <w:top w:val="none" w:sz="0" w:space="0" w:color="auto"/>
        <w:left w:val="none" w:sz="0" w:space="0" w:color="auto"/>
        <w:bottom w:val="none" w:sz="0" w:space="0" w:color="auto"/>
        <w:right w:val="none" w:sz="0" w:space="0" w:color="auto"/>
      </w:divBdr>
    </w:div>
    <w:div w:id="483282492">
      <w:bodyDiv w:val="1"/>
      <w:marLeft w:val="0"/>
      <w:marRight w:val="0"/>
      <w:marTop w:val="0"/>
      <w:marBottom w:val="0"/>
      <w:divBdr>
        <w:top w:val="none" w:sz="0" w:space="0" w:color="auto"/>
        <w:left w:val="none" w:sz="0" w:space="0" w:color="auto"/>
        <w:bottom w:val="none" w:sz="0" w:space="0" w:color="auto"/>
        <w:right w:val="none" w:sz="0" w:space="0" w:color="auto"/>
      </w:divBdr>
    </w:div>
    <w:div w:id="740560621">
      <w:bodyDiv w:val="1"/>
      <w:marLeft w:val="0"/>
      <w:marRight w:val="0"/>
      <w:marTop w:val="0"/>
      <w:marBottom w:val="0"/>
      <w:divBdr>
        <w:top w:val="none" w:sz="0" w:space="0" w:color="auto"/>
        <w:left w:val="none" w:sz="0" w:space="0" w:color="auto"/>
        <w:bottom w:val="none" w:sz="0" w:space="0" w:color="auto"/>
        <w:right w:val="none" w:sz="0" w:space="0" w:color="auto"/>
      </w:divBdr>
    </w:div>
    <w:div w:id="755902407">
      <w:bodyDiv w:val="1"/>
      <w:marLeft w:val="0"/>
      <w:marRight w:val="0"/>
      <w:marTop w:val="0"/>
      <w:marBottom w:val="0"/>
      <w:divBdr>
        <w:top w:val="none" w:sz="0" w:space="0" w:color="auto"/>
        <w:left w:val="none" w:sz="0" w:space="0" w:color="auto"/>
        <w:bottom w:val="none" w:sz="0" w:space="0" w:color="auto"/>
        <w:right w:val="none" w:sz="0" w:space="0" w:color="auto"/>
      </w:divBdr>
    </w:div>
    <w:div w:id="812714748">
      <w:bodyDiv w:val="1"/>
      <w:marLeft w:val="0"/>
      <w:marRight w:val="0"/>
      <w:marTop w:val="0"/>
      <w:marBottom w:val="0"/>
      <w:divBdr>
        <w:top w:val="none" w:sz="0" w:space="0" w:color="auto"/>
        <w:left w:val="none" w:sz="0" w:space="0" w:color="auto"/>
        <w:bottom w:val="none" w:sz="0" w:space="0" w:color="auto"/>
        <w:right w:val="none" w:sz="0" w:space="0" w:color="auto"/>
      </w:divBdr>
    </w:div>
    <w:div w:id="918514807">
      <w:bodyDiv w:val="1"/>
      <w:marLeft w:val="0"/>
      <w:marRight w:val="0"/>
      <w:marTop w:val="0"/>
      <w:marBottom w:val="0"/>
      <w:divBdr>
        <w:top w:val="none" w:sz="0" w:space="0" w:color="auto"/>
        <w:left w:val="none" w:sz="0" w:space="0" w:color="auto"/>
        <w:bottom w:val="none" w:sz="0" w:space="0" w:color="auto"/>
        <w:right w:val="none" w:sz="0" w:space="0" w:color="auto"/>
      </w:divBdr>
    </w:div>
    <w:div w:id="1249651400">
      <w:bodyDiv w:val="1"/>
      <w:marLeft w:val="0"/>
      <w:marRight w:val="0"/>
      <w:marTop w:val="0"/>
      <w:marBottom w:val="0"/>
      <w:divBdr>
        <w:top w:val="none" w:sz="0" w:space="0" w:color="auto"/>
        <w:left w:val="none" w:sz="0" w:space="0" w:color="auto"/>
        <w:bottom w:val="none" w:sz="0" w:space="0" w:color="auto"/>
        <w:right w:val="none" w:sz="0" w:space="0" w:color="auto"/>
      </w:divBdr>
      <w:divsChild>
        <w:div w:id="591932037">
          <w:marLeft w:val="677"/>
          <w:marRight w:val="0"/>
          <w:marTop w:val="96"/>
          <w:marBottom w:val="0"/>
          <w:divBdr>
            <w:top w:val="none" w:sz="0" w:space="0" w:color="auto"/>
            <w:left w:val="none" w:sz="0" w:space="0" w:color="auto"/>
            <w:bottom w:val="none" w:sz="0" w:space="0" w:color="auto"/>
            <w:right w:val="none" w:sz="0" w:space="0" w:color="auto"/>
          </w:divBdr>
        </w:div>
        <w:div w:id="1162506555">
          <w:marLeft w:val="677"/>
          <w:marRight w:val="0"/>
          <w:marTop w:val="96"/>
          <w:marBottom w:val="0"/>
          <w:divBdr>
            <w:top w:val="none" w:sz="0" w:space="0" w:color="auto"/>
            <w:left w:val="none" w:sz="0" w:space="0" w:color="auto"/>
            <w:bottom w:val="none" w:sz="0" w:space="0" w:color="auto"/>
            <w:right w:val="none" w:sz="0" w:space="0" w:color="auto"/>
          </w:divBdr>
        </w:div>
        <w:div w:id="372268893">
          <w:marLeft w:val="720"/>
          <w:marRight w:val="0"/>
          <w:marTop w:val="96"/>
          <w:marBottom w:val="0"/>
          <w:divBdr>
            <w:top w:val="none" w:sz="0" w:space="0" w:color="auto"/>
            <w:left w:val="none" w:sz="0" w:space="0" w:color="auto"/>
            <w:bottom w:val="none" w:sz="0" w:space="0" w:color="auto"/>
            <w:right w:val="none" w:sz="0" w:space="0" w:color="auto"/>
          </w:divBdr>
        </w:div>
        <w:div w:id="313147897">
          <w:marLeft w:val="720"/>
          <w:marRight w:val="0"/>
          <w:marTop w:val="96"/>
          <w:marBottom w:val="0"/>
          <w:divBdr>
            <w:top w:val="none" w:sz="0" w:space="0" w:color="auto"/>
            <w:left w:val="none" w:sz="0" w:space="0" w:color="auto"/>
            <w:bottom w:val="none" w:sz="0" w:space="0" w:color="auto"/>
            <w:right w:val="none" w:sz="0" w:space="0" w:color="auto"/>
          </w:divBdr>
        </w:div>
        <w:div w:id="2145271494">
          <w:marLeft w:val="720"/>
          <w:marRight w:val="0"/>
          <w:marTop w:val="96"/>
          <w:marBottom w:val="0"/>
          <w:divBdr>
            <w:top w:val="none" w:sz="0" w:space="0" w:color="auto"/>
            <w:left w:val="none" w:sz="0" w:space="0" w:color="auto"/>
            <w:bottom w:val="none" w:sz="0" w:space="0" w:color="auto"/>
            <w:right w:val="none" w:sz="0" w:space="0" w:color="auto"/>
          </w:divBdr>
        </w:div>
      </w:divsChild>
    </w:div>
    <w:div w:id="143852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6020E-D225-4221-959D-DE357797E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2124</Words>
  <Characters>12109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t_expo@mail.ru</dc:creator>
  <cp:lastModifiedBy>1</cp:lastModifiedBy>
  <cp:revision>3</cp:revision>
  <dcterms:created xsi:type="dcterms:W3CDTF">2022-06-02T20:04:00Z</dcterms:created>
  <dcterms:modified xsi:type="dcterms:W3CDTF">2022-06-02T20:26:00Z</dcterms:modified>
</cp:coreProperties>
</file>